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B19" w:rsidRDefault="00297B19" w:rsidP="00297B19">
      <w:pPr>
        <w:spacing w:after="120" w:line="288" w:lineRule="auto"/>
        <w:contextualSpacing/>
        <w:rPr>
          <w:sz w:val="44"/>
          <w:szCs w:val="52"/>
        </w:rPr>
      </w:pPr>
      <w:r>
        <w:rPr>
          <w:sz w:val="44"/>
          <w:szCs w:val="52"/>
        </w:rPr>
        <w:t xml:space="preserve">THE </w:t>
      </w:r>
      <w:bookmarkStart w:id="0" w:name="_GoBack"/>
      <w:bookmarkEnd w:id="0"/>
      <w:r>
        <w:rPr>
          <w:sz w:val="44"/>
          <w:szCs w:val="52"/>
        </w:rPr>
        <w:t>MENTORING RELATIONSHIP</w:t>
      </w:r>
    </w:p>
    <w:p w:rsidR="00297B19" w:rsidRPr="005845C7" w:rsidRDefault="00297B19" w:rsidP="00297B19">
      <w:pPr>
        <w:spacing w:after="120" w:line="288" w:lineRule="auto"/>
        <w:contextualSpacing/>
        <w:rPr>
          <w:sz w:val="44"/>
          <w:szCs w:val="52"/>
        </w:rPr>
      </w:pPr>
      <w:r w:rsidRPr="00DC6E38">
        <w:rPr>
          <w:b/>
          <w:bCs/>
          <w:sz w:val="28"/>
          <w:szCs w:val="28"/>
        </w:rPr>
        <w:t>Supporting the Developmental Relationship</w:t>
      </w:r>
      <w:r>
        <w:rPr>
          <w:rStyle w:val="FootnoteReference"/>
          <w:b/>
          <w:bCs/>
          <w:sz w:val="28"/>
          <w:szCs w:val="28"/>
        </w:rPr>
        <w:footnoteReference w:id="1"/>
      </w:r>
    </w:p>
    <w:p w:rsidR="00297B19" w:rsidRDefault="00297B19" w:rsidP="00297B19">
      <w:pPr>
        <w:keepNext/>
        <w:keepLines/>
        <w:pBdr>
          <w:top w:val="single" w:sz="24" w:space="18" w:color="44546A" w:themeColor="text2"/>
        </w:pBdr>
        <w:spacing w:after="240" w:line="240" w:lineRule="auto"/>
        <w:contextualSpacing/>
        <w:outlineLvl w:val="1"/>
        <w:rPr>
          <w:rFonts w:asciiTheme="majorHAnsi" w:eastAsiaTheme="majorEastAsia" w:hAnsiTheme="majorHAnsi" w:cstheme="majorBidi"/>
          <w:b/>
          <w:color w:val="59A5D6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76"/>
        <w:gridCol w:w="1536"/>
        <w:gridCol w:w="4907"/>
      </w:tblGrid>
      <w:tr w:rsidR="00297B19" w:rsidTr="00E003A0">
        <w:tc>
          <w:tcPr>
            <w:tcW w:w="1705" w:type="dxa"/>
            <w:tcBorders>
              <w:bottom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color w:val="59A5D6"/>
                <w:szCs w:val="28"/>
              </w:rPr>
              <w:t>Phase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color w:val="59A5D6"/>
                <w:szCs w:val="28"/>
              </w:rPr>
              <w:t>Stages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color w:val="59A5D6"/>
                <w:szCs w:val="28"/>
              </w:rPr>
              <w:t>Focus</w:t>
            </w:r>
          </w:p>
        </w:tc>
        <w:tc>
          <w:tcPr>
            <w:tcW w:w="4945" w:type="dxa"/>
            <w:tcBorders>
              <w:bottom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</w:rPr>
            </w:pPr>
            <w:r>
              <w:rPr>
                <w:rFonts w:asciiTheme="majorHAnsi" w:eastAsiaTheme="majorEastAsia" w:hAnsiTheme="majorHAnsi" w:cstheme="majorBidi"/>
                <w:b/>
                <w:color w:val="59A5D6"/>
                <w:szCs w:val="28"/>
              </w:rPr>
              <w:t>Activities</w:t>
            </w:r>
          </w:p>
        </w:tc>
      </w:tr>
      <w:tr w:rsidR="00297B19" w:rsidTr="00E003A0"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</w:rPr>
            </w:pPr>
          </w:p>
          <w:p w:rsidR="00297B19" w:rsidRPr="00FC319B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Beginning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</w:p>
          <w:p w:rsidR="00297B19" w:rsidRPr="00FC319B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Initiation and Goal-Setting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</w:p>
          <w:p w:rsidR="00297B19" w:rsidRPr="00FC319B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Rapport</w:t>
            </w:r>
          </w:p>
        </w:tc>
        <w:tc>
          <w:tcPr>
            <w:tcW w:w="4945" w:type="dxa"/>
            <w:tcBorders>
              <w:top w:val="single" w:sz="12" w:space="0" w:color="auto"/>
              <w:bottom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Share background experiences, values, and learning preferences. Identify relationship purpose and goals.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Align relationship expectations.</w:t>
            </w:r>
          </w:p>
          <w:p w:rsidR="00297B19" w:rsidRPr="00FC319B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</w:p>
        </w:tc>
      </w:tr>
      <w:tr w:rsidR="00297B19" w:rsidTr="00E003A0">
        <w:tc>
          <w:tcPr>
            <w:tcW w:w="1705" w:type="dxa"/>
            <w:tcBorders>
              <w:top w:val="single" w:sz="12" w:space="0" w:color="auto"/>
              <w:bottom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</w:rPr>
            </w:pPr>
          </w:p>
          <w:p w:rsidR="00297B19" w:rsidRPr="00FC319B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Middle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</w:p>
          <w:p w:rsidR="00297B19" w:rsidRPr="00FC319B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Cultivation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</w:p>
          <w:p w:rsidR="00297B19" w:rsidRPr="00FC319B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Collaborate</w:t>
            </w:r>
          </w:p>
        </w:tc>
        <w:tc>
          <w:tcPr>
            <w:tcW w:w="4945" w:type="dxa"/>
            <w:tcBorders>
              <w:top w:val="single" w:sz="12" w:space="0" w:color="auto"/>
              <w:bottom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  <w:r w:rsidRPr="00FC319B">
              <w:rPr>
                <w:bCs/>
              </w:rPr>
              <w:t>Select a topic or activity on which to collaborate.</w:t>
            </w:r>
          </w:p>
          <w:p w:rsidR="00297B19" w:rsidRPr="00FC319B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</w:p>
        </w:tc>
      </w:tr>
      <w:tr w:rsidR="00297B19" w:rsidTr="00E003A0">
        <w:tc>
          <w:tcPr>
            <w:tcW w:w="1705" w:type="dxa"/>
            <w:tcBorders>
              <w:top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</w:rPr>
            </w:pP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End</w:t>
            </w:r>
          </w:p>
        </w:tc>
        <w:tc>
          <w:tcPr>
            <w:tcW w:w="1980" w:type="dxa"/>
            <w:tcBorders>
              <w:top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</w:p>
          <w:p w:rsidR="00297B19" w:rsidRPr="00FC319B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Separation and Redefinition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Reflect</w:t>
            </w:r>
          </w:p>
        </w:tc>
        <w:tc>
          <w:tcPr>
            <w:tcW w:w="4945" w:type="dxa"/>
            <w:tcBorders>
              <w:top w:val="single" w:sz="12" w:space="0" w:color="auto"/>
            </w:tcBorders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</w:p>
          <w:p w:rsidR="00297B19" w:rsidRPr="00FC319B" w:rsidRDefault="00297B19" w:rsidP="00E003A0">
            <w:pPr>
              <w:pStyle w:val="BlockText"/>
              <w:spacing w:before="0" w:after="0"/>
              <w:contextualSpacing/>
              <w:rPr>
                <w:bCs/>
              </w:rPr>
            </w:pPr>
            <w:r>
              <w:rPr>
                <w:bCs/>
              </w:rPr>
              <w:t>Reflection on lessons learned, future professional development needs. Transition to new relationship that might be collegial, friendship, more informal sounding board, or ad hoc relationship.</w:t>
            </w:r>
            <w:r>
              <w:rPr>
                <w:bCs/>
              </w:rPr>
              <w:br/>
            </w:r>
            <w:r>
              <w:rPr>
                <w:bCs/>
              </w:rPr>
              <w:br/>
              <w:t>Check in from time to time to maintain connection.</w:t>
            </w:r>
          </w:p>
        </w:tc>
      </w:tr>
    </w:tbl>
    <w:p w:rsidR="00297B19" w:rsidRDefault="00297B19" w:rsidP="00297B19">
      <w:pPr>
        <w:pStyle w:val="BlockText"/>
        <w:spacing w:before="0" w:after="0"/>
        <w:contextualSpacing/>
        <w:rPr>
          <w:b/>
          <w:bCs/>
        </w:rPr>
      </w:pPr>
    </w:p>
    <w:p w:rsidR="00297B19" w:rsidRDefault="00297B19" w:rsidP="00297B19">
      <w:pPr>
        <w:pStyle w:val="BlockText"/>
        <w:spacing w:before="0" w:after="0"/>
        <w:contextualSpacing/>
        <w:rPr>
          <w:b/>
          <w:bCs/>
        </w:rPr>
      </w:pPr>
    </w:p>
    <w:p w:rsidR="00297B19" w:rsidRDefault="00297B19" w:rsidP="00297B19">
      <w:pPr>
        <w:pStyle w:val="BlockText"/>
        <w:spacing w:before="0" w:after="0"/>
        <w:contextualSpacing/>
        <w:rPr>
          <w:b/>
          <w:bCs/>
        </w:rPr>
      </w:pPr>
    </w:p>
    <w:p w:rsidR="00297B19" w:rsidRDefault="00297B19" w:rsidP="00297B19">
      <w:pPr>
        <w:pStyle w:val="BlockText"/>
        <w:spacing w:before="0" w:after="0"/>
        <w:contextualSpacing/>
        <w:rPr>
          <w:b/>
          <w:bCs/>
        </w:rPr>
      </w:pPr>
    </w:p>
    <w:p w:rsidR="00297B19" w:rsidRDefault="00297B19" w:rsidP="00297B19">
      <w:pPr>
        <w:pStyle w:val="BlockText"/>
        <w:spacing w:before="0" w:after="0"/>
        <w:contextualSpacing/>
        <w:rPr>
          <w:b/>
          <w:bCs/>
        </w:rPr>
      </w:pPr>
    </w:p>
    <w:p w:rsidR="00297B19" w:rsidRPr="005845C7" w:rsidRDefault="00297B19" w:rsidP="00297B19">
      <w:pPr>
        <w:spacing w:after="120" w:line="288" w:lineRule="auto"/>
        <w:contextualSpacing/>
        <w:rPr>
          <w:sz w:val="44"/>
          <w:szCs w:val="52"/>
        </w:rPr>
      </w:pPr>
      <w:r>
        <w:rPr>
          <w:sz w:val="44"/>
          <w:szCs w:val="52"/>
        </w:rPr>
        <w:t>THE MENTORING RELATIONSHIP</w:t>
      </w:r>
    </w:p>
    <w:p w:rsidR="00297B19" w:rsidRPr="005845C7" w:rsidRDefault="00297B19" w:rsidP="00297B19">
      <w:pPr>
        <w:spacing w:before="120" w:after="120"/>
        <w:contextualSpacing/>
        <w:rPr>
          <w:b/>
          <w:bCs/>
          <w:sz w:val="28"/>
          <w:szCs w:val="28"/>
        </w:rPr>
      </w:pPr>
      <w:r w:rsidRPr="00DC6E38">
        <w:rPr>
          <w:b/>
          <w:bCs/>
          <w:sz w:val="28"/>
          <w:szCs w:val="28"/>
        </w:rPr>
        <w:t>Supportin</w:t>
      </w:r>
      <w:r>
        <w:rPr>
          <w:b/>
          <w:bCs/>
          <w:sz w:val="28"/>
          <w:szCs w:val="28"/>
        </w:rPr>
        <w:t>g the Developmental Relationship</w:t>
      </w:r>
      <w:r>
        <w:rPr>
          <w:rStyle w:val="FootnoteReference"/>
          <w:b/>
          <w:bCs/>
          <w:sz w:val="28"/>
          <w:szCs w:val="28"/>
        </w:rPr>
        <w:footnoteReference w:id="2"/>
      </w:r>
    </w:p>
    <w:p w:rsidR="00297B19" w:rsidRDefault="00297B19" w:rsidP="00297B19">
      <w:pPr>
        <w:keepNext/>
        <w:keepLines/>
        <w:pBdr>
          <w:top w:val="single" w:sz="24" w:space="18" w:color="44546A" w:themeColor="text2"/>
        </w:pBdr>
        <w:spacing w:after="240" w:line="240" w:lineRule="auto"/>
        <w:contextualSpacing/>
        <w:outlineLvl w:val="1"/>
        <w:rPr>
          <w:rFonts w:asciiTheme="majorHAnsi" w:eastAsiaTheme="majorEastAsia" w:hAnsiTheme="majorHAnsi" w:cstheme="majorBidi"/>
          <w:b/>
          <w:color w:val="59A5D6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59A5D6"/>
          <w:sz w:val="28"/>
          <w:szCs w:val="28"/>
        </w:rPr>
        <w:t>Conversation Starters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51"/>
      </w:tblGrid>
      <w:tr w:rsidR="00297B19" w:rsidRPr="00E67E14" w:rsidTr="00E003A0">
        <w:trPr>
          <w:trHeight w:val="1716"/>
        </w:trPr>
        <w:tc>
          <w:tcPr>
            <w:tcW w:w="9651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</w:p>
          <w:p w:rsidR="00297B19" w:rsidRPr="00E67E14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 w:rsidRPr="00E67E14">
              <w:rPr>
                <w:bCs/>
                <w:sz w:val="24"/>
                <w:szCs w:val="24"/>
              </w:rPr>
              <w:t>Beginning</w:t>
            </w:r>
          </w:p>
          <w:p w:rsidR="00297B19" w:rsidRPr="00E67E14" w:rsidRDefault="00297B19" w:rsidP="00297B19">
            <w:pPr>
              <w:pStyle w:val="BlockText"/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I wish you knew about me is that… or What do you wish your (mentor/protégé) knew about you?</w:t>
            </w:r>
            <w:r>
              <w:rPr>
                <w:rStyle w:val="FootnoteReference"/>
                <w:bCs/>
                <w:sz w:val="24"/>
                <w:szCs w:val="24"/>
              </w:rPr>
              <w:footnoteReference w:id="3"/>
            </w:r>
          </w:p>
          <w:p w:rsidR="00297B19" w:rsidRPr="00E67E14" w:rsidRDefault="00297B19" w:rsidP="00297B19">
            <w:pPr>
              <w:pStyle w:val="BlockText"/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My top three items in each category of ‘must have’ and ‘can’t stand’ are… (Lunsford &amp; Baker 2015).</w:t>
            </w:r>
          </w:p>
          <w:p w:rsidR="00297B19" w:rsidRPr="00E67E14" w:rsidRDefault="00297B19" w:rsidP="00297B19">
            <w:pPr>
              <w:pStyle w:val="BlockText"/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tend to: (be on time, procrastinate), (prefer face-to-face meetings, communicate well through email).</w:t>
            </w:r>
          </w:p>
          <w:p w:rsidR="00297B19" w:rsidRPr="002E158B" w:rsidRDefault="00297B19" w:rsidP="00297B19">
            <w:pPr>
              <w:pStyle w:val="BlockText"/>
              <w:numPr>
                <w:ilvl w:val="0"/>
                <w:numId w:val="1"/>
              </w:numPr>
              <w:spacing w:before="0"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My motivation for participating in this mentoring program is…</w:t>
            </w:r>
          </w:p>
          <w:p w:rsidR="00297B19" w:rsidRPr="00E67E14" w:rsidRDefault="00297B19" w:rsidP="00E003A0">
            <w:pPr>
              <w:pStyle w:val="BlockText"/>
              <w:spacing w:before="0" w:after="0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97B19" w:rsidRPr="00E67E14" w:rsidTr="00E003A0">
        <w:trPr>
          <w:trHeight w:val="1642"/>
        </w:trPr>
        <w:tc>
          <w:tcPr>
            <w:tcW w:w="9651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 w:rsidRPr="00E67E14">
              <w:rPr>
                <w:bCs/>
                <w:sz w:val="24"/>
                <w:szCs w:val="24"/>
              </w:rPr>
              <w:t>Middle</w:t>
            </w:r>
          </w:p>
          <w:p w:rsidR="00297B19" w:rsidRDefault="00297B19" w:rsidP="00297B19">
            <w:pPr>
              <w:pStyle w:val="BlockText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At the end of our relationship I hope we have…</w:t>
            </w:r>
          </w:p>
          <w:p w:rsidR="00297B19" w:rsidRDefault="00297B19" w:rsidP="00297B19">
            <w:pPr>
              <w:pStyle w:val="BlockText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 two years I hope to look back on this relationship and be grateful that…</w:t>
            </w:r>
          </w:p>
          <w:p w:rsidR="00297B19" w:rsidRDefault="00297B19" w:rsidP="00297B19">
            <w:pPr>
              <w:pStyle w:val="BlockText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What I most need help with is…</w:t>
            </w:r>
          </w:p>
          <w:p w:rsidR="00297B19" w:rsidRDefault="00297B19" w:rsidP="00297B19">
            <w:pPr>
              <w:pStyle w:val="BlockText"/>
              <w:numPr>
                <w:ilvl w:val="0"/>
                <w:numId w:val="2"/>
              </w:numPr>
              <w:spacing w:before="0"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 way I expect to be different after meeting with you is…</w:t>
            </w:r>
          </w:p>
          <w:p w:rsidR="00297B19" w:rsidRPr="00E67E14" w:rsidRDefault="00297B19" w:rsidP="00E003A0">
            <w:pPr>
              <w:pStyle w:val="BlockText"/>
              <w:spacing w:before="0" w:after="0"/>
              <w:ind w:left="720"/>
              <w:contextualSpacing/>
              <w:rPr>
                <w:bCs/>
                <w:sz w:val="24"/>
                <w:szCs w:val="24"/>
              </w:rPr>
            </w:pPr>
          </w:p>
        </w:tc>
      </w:tr>
      <w:tr w:rsidR="00297B19" w:rsidRPr="00E67E14" w:rsidTr="00E003A0">
        <w:trPr>
          <w:trHeight w:val="1716"/>
        </w:trPr>
        <w:tc>
          <w:tcPr>
            <w:tcW w:w="9651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End</w:t>
            </w:r>
          </w:p>
          <w:p w:rsidR="00297B19" w:rsidRDefault="00297B19" w:rsidP="00297B19">
            <w:pPr>
              <w:pStyle w:val="BlockText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Mentor: I hope you will stop by from time to time or give me an email update if you change jobs, graduate, etc.</w:t>
            </w:r>
          </w:p>
          <w:p w:rsidR="00297B19" w:rsidRPr="00E67E14" w:rsidRDefault="00297B19" w:rsidP="00297B19">
            <w:pPr>
              <w:pStyle w:val="BlockText"/>
              <w:numPr>
                <w:ilvl w:val="0"/>
                <w:numId w:val="3"/>
              </w:numPr>
              <w:spacing w:before="0" w:after="0" w:line="240" w:lineRule="auto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Mentee: May I send you an update from time to time?</w:t>
            </w:r>
          </w:p>
        </w:tc>
      </w:tr>
      <w:tr w:rsidR="00297B19" w:rsidRPr="00E67E14" w:rsidTr="00E003A0">
        <w:trPr>
          <w:trHeight w:val="1642"/>
        </w:trPr>
        <w:tc>
          <w:tcPr>
            <w:tcW w:w="9651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  <w:sz w:val="24"/>
                <w:szCs w:val="24"/>
              </w:rPr>
            </w:pP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  <w:sz w:val="24"/>
                <w:szCs w:val="24"/>
              </w:rPr>
            </w:pP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  <w:sz w:val="24"/>
                <w:szCs w:val="24"/>
              </w:rPr>
            </w:pP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  <w:sz w:val="24"/>
                <w:szCs w:val="24"/>
              </w:rPr>
            </w:pP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  <w:sz w:val="24"/>
                <w:szCs w:val="24"/>
              </w:rPr>
            </w:pP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  <w:sz w:val="24"/>
                <w:szCs w:val="24"/>
              </w:rPr>
            </w:pPr>
          </w:p>
          <w:p w:rsidR="00297B19" w:rsidRPr="00E67E14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</w:tbl>
    <w:p w:rsidR="00297B19" w:rsidRPr="005845C7" w:rsidRDefault="00297B19" w:rsidP="00297B19">
      <w:pPr>
        <w:spacing w:after="120" w:line="288" w:lineRule="auto"/>
        <w:contextualSpacing/>
        <w:rPr>
          <w:sz w:val="44"/>
          <w:szCs w:val="52"/>
        </w:rPr>
      </w:pPr>
      <w:r>
        <w:rPr>
          <w:sz w:val="44"/>
          <w:szCs w:val="52"/>
        </w:rPr>
        <w:t>THE MENTORING RELATIONSHIP</w:t>
      </w:r>
    </w:p>
    <w:p w:rsidR="00297B19" w:rsidRPr="005845C7" w:rsidRDefault="00297B19" w:rsidP="00297B19">
      <w:pPr>
        <w:spacing w:before="120" w:after="120"/>
        <w:contextualSpacing/>
        <w:rPr>
          <w:b/>
          <w:bCs/>
          <w:sz w:val="28"/>
          <w:szCs w:val="28"/>
        </w:rPr>
      </w:pPr>
      <w:r w:rsidRPr="00DC6E38">
        <w:rPr>
          <w:b/>
          <w:bCs/>
          <w:sz w:val="28"/>
          <w:szCs w:val="28"/>
        </w:rPr>
        <w:t>Supporting the Developmental Relationship</w:t>
      </w:r>
      <w:r w:rsidRPr="00DC6E38">
        <w:rPr>
          <w:b/>
          <w:bCs/>
          <w:sz w:val="28"/>
          <w:szCs w:val="28"/>
          <w:vertAlign w:val="superscript"/>
        </w:rPr>
        <w:footnoteReference w:id="4"/>
      </w:r>
    </w:p>
    <w:p w:rsidR="00297B19" w:rsidRDefault="00297B19" w:rsidP="00297B19">
      <w:pPr>
        <w:keepNext/>
        <w:keepLines/>
        <w:pBdr>
          <w:top w:val="single" w:sz="24" w:space="18" w:color="44546A" w:themeColor="text2"/>
        </w:pBdr>
        <w:spacing w:after="240" w:line="240" w:lineRule="auto"/>
        <w:contextualSpacing/>
        <w:outlineLvl w:val="1"/>
        <w:rPr>
          <w:rFonts w:asciiTheme="majorHAnsi" w:eastAsiaTheme="majorEastAsia" w:hAnsiTheme="majorHAnsi" w:cstheme="majorBidi"/>
          <w:b/>
          <w:color w:val="59A5D6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color w:val="59A5D6"/>
          <w:sz w:val="28"/>
          <w:szCs w:val="28"/>
        </w:rPr>
        <w:t>Mentee Evaluation of the Relationship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297B19" w:rsidRPr="00E67E14" w:rsidTr="00E003A0">
        <w:trPr>
          <w:trHeight w:val="432"/>
        </w:trPr>
        <w:tc>
          <w:tcPr>
            <w:tcW w:w="5040" w:type="dxa"/>
          </w:tcPr>
          <w:p w:rsidR="00297B19" w:rsidRPr="00E67E14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5040" w:type="dxa"/>
          </w:tcPr>
          <w:p w:rsidR="00297B19" w:rsidRPr="00E67E14" w:rsidRDefault="00297B19" w:rsidP="00E003A0">
            <w:pPr>
              <w:pStyle w:val="BlockText"/>
              <w:spacing w:before="0" w:after="0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Possible Responses</w:t>
            </w:r>
          </w:p>
        </w:tc>
      </w:tr>
      <w:tr w:rsidR="00297B19" w:rsidRPr="00E67E14" w:rsidTr="00E003A0">
        <w:trPr>
          <w:trHeight w:val="1642"/>
        </w:trPr>
        <w:tc>
          <w:tcPr>
            <w:tcW w:w="5040" w:type="dxa"/>
          </w:tcPr>
          <w:p w:rsidR="00297B19" w:rsidRPr="007B4A3E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Describe the most beneficial aspect of your mentoring relationship to date.</w:t>
            </w:r>
          </w:p>
        </w:tc>
        <w:tc>
          <w:tcPr>
            <w:tcW w:w="5040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Open-ended question or select one: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Career advice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Learning a new skill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Confidence building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Encouragement</w:t>
            </w:r>
          </w:p>
          <w:p w:rsidR="00297B19" w:rsidRPr="007B4A3E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Other [list]</w:t>
            </w:r>
          </w:p>
        </w:tc>
      </w:tr>
      <w:tr w:rsidR="00297B19" w:rsidRPr="00E67E14" w:rsidTr="00E003A0">
        <w:trPr>
          <w:trHeight w:val="1642"/>
        </w:trPr>
        <w:tc>
          <w:tcPr>
            <w:tcW w:w="5040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Describe the least beneficial aspect of your mentoring relationship to date</w:t>
            </w:r>
          </w:p>
        </w:tc>
        <w:tc>
          <w:tcPr>
            <w:tcW w:w="5040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Open-ended question or select one: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Useless advice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Infrequence of meetings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Conversations that go on too long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Other [list]</w:t>
            </w:r>
            <w:r>
              <w:rPr>
                <w:bCs/>
                <w:sz w:val="24"/>
                <w:szCs w:val="24"/>
              </w:rPr>
              <w:br/>
            </w:r>
          </w:p>
        </w:tc>
      </w:tr>
      <w:tr w:rsidR="00297B19" w:rsidRPr="00E67E14" w:rsidTr="00E003A0">
        <w:trPr>
          <w:trHeight w:val="1113"/>
        </w:trPr>
        <w:tc>
          <w:tcPr>
            <w:tcW w:w="5040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would like more support from my mentor in the following areas</w:t>
            </w:r>
          </w:p>
        </w:tc>
        <w:tc>
          <w:tcPr>
            <w:tcW w:w="5040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Specific skills, such as… [list]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Networking with others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Specific advice on… [list]</w:t>
            </w:r>
          </w:p>
        </w:tc>
      </w:tr>
      <w:tr w:rsidR="00297B19" w:rsidRPr="00E67E14" w:rsidTr="00E003A0">
        <w:trPr>
          <w:trHeight w:val="1642"/>
        </w:trPr>
        <w:tc>
          <w:tcPr>
            <w:tcW w:w="5040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I estimate progress on the goals for the mentoring relations to be ________ schedule.</w:t>
            </w:r>
          </w:p>
        </w:tc>
        <w:tc>
          <w:tcPr>
            <w:tcW w:w="5040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Select one: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Behind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On</w:t>
            </w:r>
          </w:p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Ahead of</w:t>
            </w:r>
          </w:p>
        </w:tc>
      </w:tr>
      <w:tr w:rsidR="00297B19" w:rsidRPr="00E67E14" w:rsidTr="00E003A0">
        <w:trPr>
          <w:trHeight w:val="1642"/>
        </w:trPr>
        <w:tc>
          <w:tcPr>
            <w:tcW w:w="5040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the number of times you have communicated in person, by e-mail, etc. with your mentor in the past month.</w:t>
            </w:r>
          </w:p>
        </w:tc>
        <w:tc>
          <w:tcPr>
            <w:tcW w:w="5040" w:type="dxa"/>
          </w:tcPr>
          <w:p w:rsidR="00297B19" w:rsidRDefault="00297B19" w:rsidP="00E003A0">
            <w:pPr>
              <w:pStyle w:val="BlockText"/>
              <w:spacing w:before="0" w:after="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Numerical list from 0 to 50</w:t>
            </w:r>
          </w:p>
        </w:tc>
      </w:tr>
    </w:tbl>
    <w:p w:rsidR="00297B19" w:rsidRDefault="00297B19" w:rsidP="00297B19">
      <w:pPr>
        <w:spacing w:after="120" w:line="288" w:lineRule="auto"/>
        <w:contextualSpacing/>
        <w:rPr>
          <w:iCs/>
        </w:rPr>
        <w:sectPr w:rsidR="00297B19">
          <w:footerReference w:type="default" r:id="rId7"/>
          <w:footerReference w:type="first" r:id="rId8"/>
          <w:pgSz w:w="12240" w:h="15840"/>
          <w:pgMar w:top="860" w:right="900" w:bottom="1440" w:left="1220" w:header="0" w:footer="1251" w:gutter="0"/>
          <w:cols w:space="720"/>
        </w:sectPr>
      </w:pPr>
    </w:p>
    <w:p w:rsidR="00FA1276" w:rsidRDefault="00FA1276"/>
    <w:sectPr w:rsidR="00FA1276" w:rsidSect="006E1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C64" w:rsidRDefault="00782C64" w:rsidP="00297B19">
      <w:pPr>
        <w:spacing w:after="0" w:line="240" w:lineRule="auto"/>
      </w:pPr>
      <w:r>
        <w:separator/>
      </w:r>
    </w:p>
  </w:endnote>
  <w:endnote w:type="continuationSeparator" w:id="0">
    <w:p w:rsidR="00782C64" w:rsidRDefault="00782C64" w:rsidP="0029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4970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7B19" w:rsidRDefault="00297B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B19" w:rsidRDefault="00297B19">
    <w:pPr>
      <w:pStyle w:val="BodyText"/>
      <w:spacing w:line="14" w:lineRule="auto"/>
      <w:rPr>
        <w:sz w:val="19"/>
      </w:rPr>
    </w:pPr>
    <w:r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757CDD12" wp14:editId="5239F5B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97250" cy="462915"/>
          <wp:effectExtent l="0" t="0" r="0" b="0"/>
          <wp:wrapNone/>
          <wp:docPr id="22" name="Picture 274" descr="Center%20for%20Faculty%20Excellence/Horizontal/Web/CenterForFacultyExcellence_logo_rgb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" name="Picture 274" descr="Center%20for%20Faculty%20Excellence/Horizontal/Web/CenterForFacultyExcellence_logo_rgb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7B19" w:rsidRDefault="00297B19">
    <w:pPr>
      <w:pStyle w:val="Footer"/>
    </w:pPr>
    <w:r w:rsidRPr="00F714F0"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495841F" wp14:editId="46FA43A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397250" cy="462915"/>
          <wp:effectExtent l="0" t="0" r="0" b="0"/>
          <wp:wrapNone/>
          <wp:docPr id="23" name="Picture 274" descr="Center%20for%20Faculty%20Excellence/Horizontal/Web/CenterForFacultyExcellence_logo_rgb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7" name="Picture 274" descr="Center%20for%20Faculty%20Excellence/Horizontal/Web/CenterForFacultyExcellence_logo_rgb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0" cy="462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C64" w:rsidRDefault="00782C64" w:rsidP="00297B19">
      <w:pPr>
        <w:spacing w:after="0" w:line="240" w:lineRule="auto"/>
      </w:pPr>
      <w:r>
        <w:separator/>
      </w:r>
    </w:p>
  </w:footnote>
  <w:footnote w:type="continuationSeparator" w:id="0">
    <w:p w:rsidR="00782C64" w:rsidRDefault="00782C64" w:rsidP="00297B19">
      <w:pPr>
        <w:spacing w:after="0" w:line="240" w:lineRule="auto"/>
      </w:pPr>
      <w:r>
        <w:continuationSeparator/>
      </w:r>
    </w:p>
  </w:footnote>
  <w:footnote w:id="1">
    <w:p w:rsidR="00297B19" w:rsidRDefault="00297B19" w:rsidP="00297B19">
      <w:pPr>
        <w:pStyle w:val="FootnoteText"/>
      </w:pPr>
      <w:r>
        <w:rPr>
          <w:rStyle w:val="FootnoteReference"/>
        </w:rPr>
        <w:footnoteRef/>
      </w:r>
      <w:r>
        <w:t xml:space="preserve"> Adapted from “Workshop: Starting and Supporting Effective Mentoring Programs” by Laura Gail Lunsford, PhD, </w:t>
      </w:r>
      <w:r>
        <w:rPr>
          <w:i/>
        </w:rPr>
        <w:t xml:space="preserve">Mentoring Institute, </w:t>
      </w:r>
      <w:r>
        <w:t>(October 2016).</w:t>
      </w:r>
    </w:p>
  </w:footnote>
  <w:footnote w:id="2">
    <w:p w:rsidR="00297B19" w:rsidRDefault="00297B19" w:rsidP="00297B19">
      <w:pPr>
        <w:pStyle w:val="FootnoteText"/>
      </w:pPr>
      <w:r>
        <w:rPr>
          <w:rStyle w:val="FootnoteReference"/>
        </w:rPr>
        <w:footnoteRef/>
      </w:r>
      <w:r>
        <w:t xml:space="preserve"> Adapted from “Workshop: Starting and Supporting Effective Mentoring Programs” by Laura Gail Lunsford, PhD, </w:t>
      </w:r>
      <w:r>
        <w:rPr>
          <w:i/>
        </w:rPr>
        <w:t xml:space="preserve">Mentoring Institute, </w:t>
      </w:r>
      <w:r>
        <w:t>(October 2016).</w:t>
      </w:r>
    </w:p>
  </w:footnote>
  <w:footnote w:id="3">
    <w:p w:rsidR="00297B19" w:rsidRDefault="00297B19" w:rsidP="00297B19">
      <w:pPr>
        <w:pStyle w:val="FootnoteText"/>
      </w:pPr>
      <w:r>
        <w:rPr>
          <w:rStyle w:val="FootnoteReference"/>
        </w:rPr>
        <w:footnoteRef/>
      </w:r>
      <w:r>
        <w:t xml:space="preserve"> Adapted from http://www.washingtonpost.com/blogs/answer-sheet/wp/2015/04/17/i-wish-my-teacher-knew-poignant-notes-from-students/</w:t>
      </w:r>
    </w:p>
  </w:footnote>
  <w:footnote w:id="4">
    <w:p w:rsidR="00297B19" w:rsidRPr="00FC319B" w:rsidRDefault="00297B19" w:rsidP="00297B19">
      <w:pPr>
        <w:pStyle w:val="FootnoteText"/>
      </w:pPr>
      <w:r>
        <w:rPr>
          <w:rStyle w:val="FootnoteReference"/>
        </w:rPr>
        <w:footnoteRef/>
      </w:r>
      <w:r>
        <w:t xml:space="preserve"> Adapted from “Workshop: Starting and Supporting Effective Mentoring Programs” by Laura Gail Lunsford, PhD, </w:t>
      </w:r>
      <w:r>
        <w:rPr>
          <w:i/>
        </w:rPr>
        <w:t xml:space="preserve">Mentoring Institute, </w:t>
      </w:r>
      <w:r>
        <w:t xml:space="preserve">(October 2016).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5BC8"/>
    <w:multiLevelType w:val="hybridMultilevel"/>
    <w:tmpl w:val="7CF2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1291F"/>
    <w:multiLevelType w:val="hybridMultilevel"/>
    <w:tmpl w:val="AA14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16CA3"/>
    <w:multiLevelType w:val="hybridMultilevel"/>
    <w:tmpl w:val="0B90E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19"/>
    <w:rsid w:val="00297B19"/>
    <w:rsid w:val="006E139E"/>
    <w:rsid w:val="00782C64"/>
    <w:rsid w:val="00FA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D19F26"/>
  <w15:chartTrackingRefBased/>
  <w15:docId w15:val="{F440CA32-CB82-B548-B7A8-CDB4D82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B19"/>
    <w:pPr>
      <w:spacing w:after="200" w:line="312" w:lineRule="auto"/>
    </w:pPr>
    <w:rPr>
      <w:color w:val="44546A" w:themeColor="tex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297B19"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sid w:val="00297B19"/>
    <w:rPr>
      <w:b/>
      <w:color w:val="44546A" w:themeColor="text2"/>
      <w:sz w:val="46"/>
      <w:szCs w:val="22"/>
      <w:lang w:eastAsia="ja-JP"/>
    </w:rPr>
  </w:style>
  <w:style w:type="table" w:styleId="TableGrid">
    <w:name w:val="Table Grid"/>
    <w:basedOn w:val="TableNormal"/>
    <w:uiPriority w:val="39"/>
    <w:rsid w:val="00297B19"/>
    <w:rPr>
      <w:color w:val="44546A" w:themeColor="text2"/>
      <w:sz w:val="22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uiPriority w:val="2"/>
    <w:unhideWhenUsed/>
    <w:rsid w:val="00297B19"/>
    <w:pPr>
      <w:spacing w:before="360" w:after="360"/>
    </w:pPr>
    <w:rPr>
      <w:rFonts w:eastAsiaTheme="minorEastAsia"/>
      <w:iCs/>
      <w:color w:val="50637D" w:themeColor="text2" w:themeTint="E6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B1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B19"/>
    <w:rPr>
      <w:color w:val="44546A" w:themeColor="text2"/>
      <w:sz w:val="22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297B19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297B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97B19"/>
    <w:rPr>
      <w:color w:val="44546A" w:themeColor="text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Hampton, Monte Tyler</dc:creator>
  <cp:keywords/>
  <dc:description/>
  <cp:lastModifiedBy>Hampton, Monte Tyler</cp:lastModifiedBy>
  <cp:revision>1</cp:revision>
  <dcterms:created xsi:type="dcterms:W3CDTF">2020-02-19T14:55:00Z</dcterms:created>
  <dcterms:modified xsi:type="dcterms:W3CDTF">2020-02-19T14:57:00Z</dcterms:modified>
</cp:coreProperties>
</file>