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B99D" w14:textId="64D13DEE" w:rsidR="00851C1E" w:rsidRDefault="0040762E">
      <w:pPr>
        <w:pStyle w:val="Title"/>
      </w:pPr>
      <w:bookmarkStart w:id="0" w:name="Pod_B:_Culturally_Relevant_Course_Conten"/>
      <w:bookmarkEnd w:id="0"/>
      <w:r>
        <w:t xml:space="preserve">Pod B: </w:t>
      </w:r>
      <w:r w:rsidR="009A5939">
        <w:t>Culturally Relevant Course Content</w:t>
      </w:r>
    </w:p>
    <w:p w14:paraId="69EE6F5C" w14:textId="77777777" w:rsidR="00851C1E" w:rsidRDefault="009A5939">
      <w:pPr>
        <w:pStyle w:val="Heading1"/>
        <w:spacing w:before="319"/>
      </w:pPr>
      <w:r>
        <w:rPr>
          <w:color w:val="4B9CD3"/>
        </w:rPr>
        <w:t>Choosing Content</w:t>
      </w:r>
    </w:p>
    <w:p w14:paraId="7B330684" w14:textId="77777777" w:rsidR="00851C1E" w:rsidRDefault="009A5939">
      <w:pPr>
        <w:spacing w:before="254" w:line="264" w:lineRule="auto"/>
        <w:ind w:left="260" w:right="414"/>
        <w:jc w:val="both"/>
      </w:pPr>
      <w:r>
        <w:rPr>
          <w:b/>
        </w:rPr>
        <w:t xml:space="preserve">There is no culturally neutral content. </w:t>
      </w:r>
      <w:r>
        <w:t xml:space="preserve">Despite our insistence that a particular article is “simply the </w:t>
      </w:r>
      <w:r>
        <w:rPr>
          <w:spacing w:val="-3"/>
        </w:rPr>
        <w:t xml:space="preserve">best,” </w:t>
      </w:r>
      <w:r>
        <w:t xml:space="preserve">or “this is just an objective description of x issue,” all of the readings, books, and artworks </w:t>
      </w:r>
      <w:r>
        <w:rPr>
          <w:spacing w:val="-5"/>
        </w:rPr>
        <w:t xml:space="preserve">that </w:t>
      </w:r>
      <w:r>
        <w:t xml:space="preserve">we assign to our classes exist in and are shaped by a cultural context. </w:t>
      </w:r>
      <w:r>
        <w:rPr>
          <w:spacing w:val="-4"/>
        </w:rPr>
        <w:t xml:space="preserve">Dr. </w:t>
      </w:r>
      <w:r>
        <w:t>Geneva Gay writes:</w:t>
      </w:r>
    </w:p>
    <w:p w14:paraId="6F8DFDF2" w14:textId="77777777" w:rsidR="00851C1E" w:rsidRPr="00C808D4" w:rsidRDefault="009A5939" w:rsidP="00C808D4">
      <w:r w:rsidRPr="00C808D4">
        <w:t>Culturally responsive teaching... is at once a routine and a radical proposal. It is routine because it does for Native American, Latino, Asian American, African American, and low- income students what traditional instructional ideologies and actions do for middle-class European Americans. That is, it ﬁlters curriculum content and teaching strategies through their cultural frames of reference to make the content more personally meaningful and easier to master. It is radical because it makes explicit the previously implicit role of culture in teaching and learning, and it insists that educational institutions accept the legitimacy and viability of ethnic-group cultures in improving learning outcomes.</w:t>
      </w:r>
    </w:p>
    <w:p w14:paraId="355420D4" w14:textId="66CCC5D8" w:rsidR="00851C1E" w:rsidRDefault="009A5939">
      <w:pPr>
        <w:spacing w:before="96" w:line="266" w:lineRule="auto"/>
        <w:ind w:left="260" w:right="384"/>
        <w:rPr>
          <w:sz w:val="24"/>
        </w:rPr>
      </w:pPr>
      <w:r>
        <w:t xml:space="preserve">A model for culturally relevant teaching identiﬁes ﬁve key categories in which instructors can develop their pedagogy: (1) content integration, (2) facilitating knowledge construction, (3) prejudice reduction, (4) social justice, and (5) academic development. This exercise addresses the ﬁrst, but there are many ways to create culturally relevant classrooms beyond integrating culturally </w:t>
      </w:r>
      <w:r>
        <w:rPr>
          <w:sz w:val="24"/>
        </w:rPr>
        <w:t>relevant content.</w:t>
      </w:r>
    </w:p>
    <w:p w14:paraId="777C3EDA" w14:textId="6F0451FD" w:rsidR="00851C1E" w:rsidRDefault="00851C1E">
      <w:pPr>
        <w:pStyle w:val="BodyText"/>
        <w:spacing w:before="2"/>
        <w:rPr>
          <w:sz w:val="23"/>
        </w:rPr>
      </w:pPr>
    </w:p>
    <w:p w14:paraId="7ADC492F" w14:textId="77777777" w:rsidR="00851C1E" w:rsidRDefault="00C808D4">
      <w:pPr>
        <w:spacing w:line="256" w:lineRule="auto"/>
        <w:rPr>
          <w:sz w:val="24"/>
        </w:rPr>
      </w:pPr>
      <w:r>
        <w:rPr>
          <w:noProof/>
        </w:rPr>
        <mc:AlternateContent>
          <mc:Choice Requires="wps">
            <w:drawing>
              <wp:inline distT="0" distB="0" distL="0" distR="0" wp14:anchorId="06106CFC" wp14:editId="7D33A80E">
                <wp:extent cx="1828800" cy="1828800"/>
                <wp:effectExtent l="0" t="0" r="6350" b="0"/>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EBFBB4"/>
                        </a:solidFill>
                        <a:ln w="6350">
                          <a:noFill/>
                        </a:ln>
                      </wps:spPr>
                      <wps:txbx>
                        <w:txbxContent>
                          <w:p w14:paraId="4844A075" w14:textId="77777777" w:rsidR="00C808D4" w:rsidRDefault="00C808D4" w:rsidP="00D21C4C">
                            <w:pPr>
                              <w:pStyle w:val="ListParagraph"/>
                              <w:numPr>
                                <w:ilvl w:val="0"/>
                                <w:numId w:val="2"/>
                              </w:numPr>
                              <w:tabs>
                                <w:tab w:val="left" w:pos="969"/>
                                <w:tab w:val="left" w:pos="970"/>
                              </w:tabs>
                              <w:spacing w:before="0"/>
                              <w:ind w:right="573"/>
                              <w:rPr>
                                <w:sz w:val="24"/>
                              </w:rPr>
                            </w:pPr>
                            <w:r>
                              <w:rPr>
                                <w:b/>
                                <w:sz w:val="24"/>
                              </w:rPr>
                              <w:t xml:space="preserve">Reflect: </w:t>
                            </w:r>
                            <w:r>
                              <w:rPr>
                                <w:sz w:val="24"/>
                              </w:rPr>
                              <w:t xml:space="preserve">What are the metrics you use to decide what content (readings, books, </w:t>
                            </w:r>
                            <w:r>
                              <w:rPr>
                                <w:spacing w:val="-4"/>
                                <w:sz w:val="24"/>
                              </w:rPr>
                              <w:t xml:space="preserve">art, </w:t>
                            </w:r>
                            <w:r>
                              <w:rPr>
                                <w:sz w:val="24"/>
                              </w:rPr>
                              <w:t>speakers, etc.) to include in your course? List them</w:t>
                            </w:r>
                            <w:r>
                              <w:rPr>
                                <w:spacing w:val="-11"/>
                                <w:sz w:val="24"/>
                              </w:rPr>
                              <w:t xml:space="preserve"> </w:t>
                            </w:r>
                            <w:r>
                              <w:rPr>
                                <w:sz w:val="24"/>
                              </w:rPr>
                              <w:t>below.</w:t>
                            </w:r>
                          </w:p>
                          <w:p w14:paraId="0BCC8D5C" w14:textId="77777777" w:rsidR="00C808D4" w:rsidRDefault="00C808D4" w:rsidP="00D21C4C">
                            <w:pPr>
                              <w:pStyle w:val="ListParagraph"/>
                              <w:tabs>
                                <w:tab w:val="left" w:pos="969"/>
                                <w:tab w:val="left" w:pos="970"/>
                              </w:tabs>
                              <w:spacing w:before="0"/>
                              <w:ind w:left="969" w:right="573" w:firstLine="0"/>
                              <w:rPr>
                                <w:i/>
                                <w:iCs/>
                                <w:sz w:val="24"/>
                              </w:rPr>
                            </w:pPr>
                            <w:r w:rsidRPr="00D21C4C">
                              <w:rPr>
                                <w:i/>
                                <w:iCs/>
                                <w:sz w:val="24"/>
                              </w:rPr>
                              <w:t>Type here…</w:t>
                            </w:r>
                          </w:p>
                          <w:p w14:paraId="4157C8A1" w14:textId="77777777" w:rsidR="00C808D4" w:rsidRPr="00D21C4C" w:rsidRDefault="00C808D4" w:rsidP="00D21C4C">
                            <w:pPr>
                              <w:pStyle w:val="ListParagraph"/>
                              <w:tabs>
                                <w:tab w:val="left" w:pos="969"/>
                                <w:tab w:val="left" w:pos="970"/>
                              </w:tabs>
                              <w:spacing w:before="0"/>
                              <w:ind w:left="969" w:right="573" w:firstLine="0"/>
                              <w:rPr>
                                <w:i/>
                                <w:iCs/>
                                <w:sz w:val="24"/>
                              </w:rPr>
                            </w:pPr>
                          </w:p>
                          <w:p w14:paraId="5FB8A9E5" w14:textId="77777777" w:rsidR="00C808D4" w:rsidRPr="00D21C4C" w:rsidRDefault="00C808D4" w:rsidP="0093075B">
                            <w:pPr>
                              <w:pStyle w:val="ListParagraph"/>
                              <w:tabs>
                                <w:tab w:val="left" w:pos="969"/>
                                <w:tab w:val="left" w:pos="970"/>
                              </w:tabs>
                              <w:spacing w:before="0"/>
                              <w:ind w:left="969" w:right="573" w:firstLine="0"/>
                              <w:rPr>
                                <w:sz w:val="24"/>
                              </w:rPr>
                            </w:pPr>
                          </w:p>
                          <w:p w14:paraId="4A5A9520" w14:textId="77777777" w:rsidR="00C808D4" w:rsidRDefault="00C808D4" w:rsidP="0093075B">
                            <w:pPr>
                              <w:pStyle w:val="ListParagraph"/>
                              <w:numPr>
                                <w:ilvl w:val="0"/>
                                <w:numId w:val="2"/>
                              </w:numPr>
                              <w:tabs>
                                <w:tab w:val="left" w:pos="969"/>
                                <w:tab w:val="left" w:pos="970"/>
                              </w:tabs>
                              <w:spacing w:before="0"/>
                              <w:ind w:right="573"/>
                              <w:rPr>
                                <w:sz w:val="24"/>
                              </w:rPr>
                            </w:pPr>
                            <w:r w:rsidRPr="00D21C4C">
                              <w:rPr>
                                <w:b/>
                                <w:sz w:val="24"/>
                              </w:rPr>
                              <w:t>Reﬂect</w:t>
                            </w:r>
                            <w:r w:rsidRPr="00D21C4C">
                              <w:rPr>
                                <w:rFonts w:ascii="AvenirNext-BoldItalic" w:hAnsi="AvenirNext-BoldItalic"/>
                                <w:b/>
                                <w:i/>
                                <w:sz w:val="24"/>
                              </w:rPr>
                              <w:t xml:space="preserve">: </w:t>
                            </w:r>
                            <w:r w:rsidRPr="00D21C4C">
                              <w:rPr>
                                <w:sz w:val="24"/>
                              </w:rPr>
                              <w:t>Think about your area of research. What groups, genders, and cultures tend to be represented more often? Which aren’t represented as much? Why? What would transforming your area of research to be more diverse and inclusive look</w:t>
                            </w:r>
                            <w:r w:rsidRPr="00D21C4C">
                              <w:rPr>
                                <w:spacing w:val="-18"/>
                                <w:sz w:val="24"/>
                              </w:rPr>
                              <w:t xml:space="preserve"> </w:t>
                            </w:r>
                            <w:r w:rsidRPr="00D21C4C">
                              <w:rPr>
                                <w:spacing w:val="-4"/>
                                <w:sz w:val="24"/>
                              </w:rPr>
                              <w:t xml:space="preserve">like? </w:t>
                            </w:r>
                            <w:r w:rsidRPr="00D21C4C">
                              <w:rPr>
                                <w:sz w:val="24"/>
                              </w:rPr>
                              <w:t>How might you amend the metrics (above) you use to ensure you include diverse perspectives?</w:t>
                            </w:r>
                          </w:p>
                          <w:p w14:paraId="1017CBCA" w14:textId="77777777" w:rsidR="00C808D4" w:rsidRDefault="00C808D4" w:rsidP="0093075B">
                            <w:pPr>
                              <w:pStyle w:val="ListParagraph"/>
                              <w:tabs>
                                <w:tab w:val="left" w:pos="969"/>
                                <w:tab w:val="left" w:pos="970"/>
                              </w:tabs>
                              <w:spacing w:before="0"/>
                              <w:ind w:left="969" w:right="573" w:firstLine="0"/>
                              <w:rPr>
                                <w:i/>
                                <w:iCs/>
                                <w:sz w:val="24"/>
                              </w:rPr>
                            </w:pPr>
                            <w:r w:rsidRPr="00D21C4C">
                              <w:rPr>
                                <w:i/>
                                <w:iCs/>
                                <w:sz w:val="24"/>
                              </w:rPr>
                              <w:t>Type here…</w:t>
                            </w:r>
                          </w:p>
                          <w:p w14:paraId="7BF1ABB8" w14:textId="77777777" w:rsidR="00C808D4" w:rsidRDefault="00C808D4" w:rsidP="0093075B">
                            <w:pPr>
                              <w:pStyle w:val="ListParagraph"/>
                              <w:tabs>
                                <w:tab w:val="left" w:pos="969"/>
                                <w:tab w:val="left" w:pos="970"/>
                              </w:tabs>
                              <w:spacing w:before="0"/>
                              <w:ind w:left="969" w:right="573" w:firstLine="0"/>
                              <w:rPr>
                                <w:i/>
                                <w:iCs/>
                                <w:sz w:val="24"/>
                              </w:rPr>
                            </w:pPr>
                          </w:p>
                          <w:p w14:paraId="0155998C" w14:textId="77777777" w:rsidR="00C808D4" w:rsidRDefault="00C808D4" w:rsidP="0093075B">
                            <w:pPr>
                              <w:pStyle w:val="ListParagraph"/>
                              <w:tabs>
                                <w:tab w:val="left" w:pos="969"/>
                                <w:tab w:val="left" w:pos="970"/>
                              </w:tabs>
                              <w:spacing w:before="0"/>
                              <w:ind w:left="969" w:right="573" w:firstLine="0"/>
                              <w:rPr>
                                <w:i/>
                                <w:iCs/>
                                <w:sz w:val="24"/>
                              </w:rPr>
                            </w:pPr>
                          </w:p>
                          <w:p w14:paraId="4BF05252" w14:textId="77777777" w:rsidR="00C808D4" w:rsidRDefault="00C808D4" w:rsidP="0093075B">
                            <w:pPr>
                              <w:pStyle w:val="ListParagraph"/>
                              <w:tabs>
                                <w:tab w:val="left" w:pos="969"/>
                                <w:tab w:val="left" w:pos="970"/>
                              </w:tabs>
                              <w:spacing w:before="0"/>
                              <w:ind w:left="969" w:right="573" w:firstLine="0"/>
                              <w:rPr>
                                <w:sz w:val="24"/>
                              </w:rPr>
                            </w:pPr>
                          </w:p>
                          <w:p w14:paraId="5D92F20C" w14:textId="77777777" w:rsidR="00C808D4" w:rsidRPr="00D27B55" w:rsidRDefault="00C808D4" w:rsidP="00D27B55">
                            <w:pPr>
                              <w:pStyle w:val="ListParagraph"/>
                              <w:numPr>
                                <w:ilvl w:val="0"/>
                                <w:numId w:val="2"/>
                              </w:numPr>
                              <w:tabs>
                                <w:tab w:val="left" w:pos="969"/>
                                <w:tab w:val="left" w:pos="970"/>
                              </w:tabs>
                              <w:ind w:right="573"/>
                              <w:rPr>
                                <w:b/>
                              </w:rPr>
                            </w:pPr>
                            <w:r w:rsidRPr="0093075B">
                              <w:rPr>
                                <w:b/>
                                <w:sz w:val="24"/>
                              </w:rPr>
                              <w:t xml:space="preserve">Assess: </w:t>
                            </w:r>
                            <w:r w:rsidRPr="0093075B">
                              <w:rPr>
                                <w:sz w:val="24"/>
                              </w:rPr>
                              <w:t xml:space="preserve">Use the course content survey tool (below) to assess the content of </w:t>
                            </w:r>
                            <w:r w:rsidRPr="0093075B">
                              <w:rPr>
                                <w:spacing w:val="-5"/>
                                <w:sz w:val="24"/>
                              </w:rPr>
                              <w:t xml:space="preserve">your </w:t>
                            </w:r>
                            <w:r w:rsidRPr="0093075B">
                              <w:rPr>
                                <w:sz w:val="24"/>
                              </w:rPr>
                              <w:t>course (adapted from the “Inclusion by Design” worksheet, linked on</w:t>
                            </w:r>
                            <w:r w:rsidRPr="0093075B">
                              <w:rPr>
                                <w:spacing w:val="-16"/>
                                <w:sz w:val="24"/>
                              </w:rPr>
                              <w:t xml:space="preserve"> </w:t>
                            </w:r>
                            <w:r w:rsidRPr="0093075B">
                              <w:rPr>
                                <w:sz w:val="24"/>
                              </w:rPr>
                              <w:t>Sakai).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6106CFC" id="_x0000_t202" coordsize="21600,21600" o:spt="202" path="m,l,21600r21600,l21600,xe">
                <v:stroke joinstyle="miter"/>
                <v:path gradientshapeok="t" o:connecttype="rect"/>
              </v:shapetype>
              <v:shape id="Text Box 7"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" fillcolor="#ebfbb4" stroked="f" strokeweight=".5pt">
                <v:textbox style="mso-fit-shape-to-text:t">
                  <w:txbxContent>
                    <w:p w14:paraId="4844A075" w14:textId="77777777" w:rsidR="00C808D4" w:rsidRDefault="00C808D4" w:rsidP="00D21C4C">
                      <w:pPr>
                        <w:pStyle w:val="ListParagraph"/>
                        <w:numPr>
                          <w:ilvl w:val="0"/>
                          <w:numId w:val="2"/>
                        </w:numPr>
                        <w:tabs>
                          <w:tab w:val="left" w:pos="969"/>
                          <w:tab w:val="left" w:pos="970"/>
                        </w:tabs>
                        <w:spacing w:before="0"/>
                        <w:ind w:right="573"/>
                        <w:rPr>
                          <w:sz w:val="24"/>
                        </w:rPr>
                      </w:pPr>
                      <w:r>
                        <w:rPr>
                          <w:b/>
                          <w:sz w:val="24"/>
                        </w:rPr>
                        <w:t xml:space="preserve">Reflect: </w:t>
                      </w:r>
                      <w:r>
                        <w:rPr>
                          <w:sz w:val="24"/>
                        </w:rPr>
                        <w:t xml:space="preserve">What are the metrics you use to decide what content (readings, books, </w:t>
                      </w:r>
                      <w:r>
                        <w:rPr>
                          <w:spacing w:val="-4"/>
                          <w:sz w:val="24"/>
                        </w:rPr>
                        <w:t xml:space="preserve">art, </w:t>
                      </w:r>
                      <w:r>
                        <w:rPr>
                          <w:sz w:val="24"/>
                        </w:rPr>
                        <w:t>speakers, etc.) to include in your course? List them</w:t>
                      </w:r>
                      <w:r>
                        <w:rPr>
                          <w:spacing w:val="-11"/>
                          <w:sz w:val="24"/>
                        </w:rPr>
                        <w:t xml:space="preserve"> </w:t>
                      </w:r>
                      <w:r>
                        <w:rPr>
                          <w:sz w:val="24"/>
                        </w:rPr>
                        <w:t>below.</w:t>
                      </w:r>
                    </w:p>
                    <w:p w14:paraId="0BCC8D5C" w14:textId="77777777" w:rsidR="00C808D4" w:rsidRDefault="00C808D4" w:rsidP="00D21C4C">
                      <w:pPr>
                        <w:pStyle w:val="ListParagraph"/>
                        <w:tabs>
                          <w:tab w:val="left" w:pos="969"/>
                          <w:tab w:val="left" w:pos="970"/>
                        </w:tabs>
                        <w:spacing w:before="0"/>
                        <w:ind w:left="969" w:right="573" w:firstLine="0"/>
                        <w:rPr>
                          <w:i/>
                          <w:iCs/>
                          <w:sz w:val="24"/>
                        </w:rPr>
                      </w:pPr>
                      <w:r w:rsidRPr="00D21C4C">
                        <w:rPr>
                          <w:i/>
                          <w:iCs/>
                          <w:sz w:val="24"/>
                        </w:rPr>
                        <w:t>Type here…</w:t>
                      </w:r>
                    </w:p>
                    <w:p w14:paraId="4157C8A1" w14:textId="77777777" w:rsidR="00C808D4" w:rsidRPr="00D21C4C" w:rsidRDefault="00C808D4" w:rsidP="00D21C4C">
                      <w:pPr>
                        <w:pStyle w:val="ListParagraph"/>
                        <w:tabs>
                          <w:tab w:val="left" w:pos="969"/>
                          <w:tab w:val="left" w:pos="970"/>
                        </w:tabs>
                        <w:spacing w:before="0"/>
                        <w:ind w:left="969" w:right="573" w:firstLine="0"/>
                        <w:rPr>
                          <w:i/>
                          <w:iCs/>
                          <w:sz w:val="24"/>
                        </w:rPr>
                      </w:pPr>
                    </w:p>
                    <w:p w14:paraId="5FB8A9E5" w14:textId="77777777" w:rsidR="00C808D4" w:rsidRPr="00D21C4C" w:rsidRDefault="00C808D4" w:rsidP="0093075B">
                      <w:pPr>
                        <w:pStyle w:val="ListParagraph"/>
                        <w:tabs>
                          <w:tab w:val="left" w:pos="969"/>
                          <w:tab w:val="left" w:pos="970"/>
                        </w:tabs>
                        <w:spacing w:before="0"/>
                        <w:ind w:left="969" w:right="573" w:firstLine="0"/>
                        <w:rPr>
                          <w:sz w:val="24"/>
                        </w:rPr>
                      </w:pPr>
                    </w:p>
                    <w:p w14:paraId="4A5A9520" w14:textId="77777777" w:rsidR="00C808D4" w:rsidRDefault="00C808D4" w:rsidP="0093075B">
                      <w:pPr>
                        <w:pStyle w:val="ListParagraph"/>
                        <w:numPr>
                          <w:ilvl w:val="0"/>
                          <w:numId w:val="2"/>
                        </w:numPr>
                        <w:tabs>
                          <w:tab w:val="left" w:pos="969"/>
                          <w:tab w:val="left" w:pos="970"/>
                        </w:tabs>
                        <w:spacing w:before="0"/>
                        <w:ind w:right="573"/>
                        <w:rPr>
                          <w:sz w:val="24"/>
                        </w:rPr>
                      </w:pPr>
                      <w:r w:rsidRPr="00D21C4C">
                        <w:rPr>
                          <w:b/>
                          <w:sz w:val="24"/>
                        </w:rPr>
                        <w:t>Reﬂect</w:t>
                      </w:r>
                      <w:r w:rsidRPr="00D21C4C">
                        <w:rPr>
                          <w:rFonts w:ascii="AvenirNext-BoldItalic" w:hAnsi="AvenirNext-BoldItalic"/>
                          <w:b/>
                          <w:i/>
                          <w:sz w:val="24"/>
                        </w:rPr>
                        <w:t xml:space="preserve">: </w:t>
                      </w:r>
                      <w:r w:rsidRPr="00D21C4C">
                        <w:rPr>
                          <w:sz w:val="24"/>
                        </w:rPr>
                        <w:t>Think about your area of research. What groups, genders, and cultures tend to be represented more often? Which aren’t represented as much? Why? What would transforming your area of research to be more diverse and inclusive look</w:t>
                      </w:r>
                      <w:r w:rsidRPr="00D21C4C">
                        <w:rPr>
                          <w:spacing w:val="-18"/>
                          <w:sz w:val="24"/>
                        </w:rPr>
                        <w:t xml:space="preserve"> </w:t>
                      </w:r>
                      <w:r w:rsidRPr="00D21C4C">
                        <w:rPr>
                          <w:spacing w:val="-4"/>
                          <w:sz w:val="24"/>
                        </w:rPr>
                        <w:t xml:space="preserve">like? </w:t>
                      </w:r>
                      <w:r w:rsidRPr="00D21C4C">
                        <w:rPr>
                          <w:sz w:val="24"/>
                        </w:rPr>
                        <w:t>How might you amend the metrics (above) you use to ensure you include diverse perspectives?</w:t>
                      </w:r>
                    </w:p>
                    <w:p w14:paraId="1017CBCA" w14:textId="77777777" w:rsidR="00C808D4" w:rsidRDefault="00C808D4" w:rsidP="0093075B">
                      <w:pPr>
                        <w:pStyle w:val="ListParagraph"/>
                        <w:tabs>
                          <w:tab w:val="left" w:pos="969"/>
                          <w:tab w:val="left" w:pos="970"/>
                        </w:tabs>
                        <w:spacing w:before="0"/>
                        <w:ind w:left="969" w:right="573" w:firstLine="0"/>
                        <w:rPr>
                          <w:i/>
                          <w:iCs/>
                          <w:sz w:val="24"/>
                        </w:rPr>
                      </w:pPr>
                      <w:r w:rsidRPr="00D21C4C">
                        <w:rPr>
                          <w:i/>
                          <w:iCs/>
                          <w:sz w:val="24"/>
                        </w:rPr>
                        <w:t>Type here…</w:t>
                      </w:r>
                    </w:p>
                    <w:p w14:paraId="7BF1ABB8" w14:textId="77777777" w:rsidR="00C808D4" w:rsidRDefault="00C808D4" w:rsidP="0093075B">
                      <w:pPr>
                        <w:pStyle w:val="ListParagraph"/>
                        <w:tabs>
                          <w:tab w:val="left" w:pos="969"/>
                          <w:tab w:val="left" w:pos="970"/>
                        </w:tabs>
                        <w:spacing w:before="0"/>
                        <w:ind w:left="969" w:right="573" w:firstLine="0"/>
                        <w:rPr>
                          <w:i/>
                          <w:iCs/>
                          <w:sz w:val="24"/>
                        </w:rPr>
                      </w:pPr>
                    </w:p>
                    <w:p w14:paraId="0155998C" w14:textId="77777777" w:rsidR="00C808D4" w:rsidRDefault="00C808D4" w:rsidP="0093075B">
                      <w:pPr>
                        <w:pStyle w:val="ListParagraph"/>
                        <w:tabs>
                          <w:tab w:val="left" w:pos="969"/>
                          <w:tab w:val="left" w:pos="970"/>
                        </w:tabs>
                        <w:spacing w:before="0"/>
                        <w:ind w:left="969" w:right="573" w:firstLine="0"/>
                        <w:rPr>
                          <w:i/>
                          <w:iCs/>
                          <w:sz w:val="24"/>
                        </w:rPr>
                      </w:pPr>
                    </w:p>
                    <w:p w14:paraId="4BF05252" w14:textId="77777777" w:rsidR="00C808D4" w:rsidRDefault="00C808D4" w:rsidP="0093075B">
                      <w:pPr>
                        <w:pStyle w:val="ListParagraph"/>
                        <w:tabs>
                          <w:tab w:val="left" w:pos="969"/>
                          <w:tab w:val="left" w:pos="970"/>
                        </w:tabs>
                        <w:spacing w:before="0"/>
                        <w:ind w:left="969" w:right="573" w:firstLine="0"/>
                        <w:rPr>
                          <w:sz w:val="24"/>
                        </w:rPr>
                      </w:pPr>
                    </w:p>
                    <w:p w14:paraId="5D92F20C" w14:textId="77777777" w:rsidR="00C808D4" w:rsidRPr="00D27B55" w:rsidRDefault="00C808D4" w:rsidP="00D27B55">
                      <w:pPr>
                        <w:pStyle w:val="ListParagraph"/>
                        <w:numPr>
                          <w:ilvl w:val="0"/>
                          <w:numId w:val="2"/>
                        </w:numPr>
                        <w:tabs>
                          <w:tab w:val="left" w:pos="969"/>
                          <w:tab w:val="left" w:pos="970"/>
                        </w:tabs>
                        <w:ind w:right="573"/>
                        <w:rPr>
                          <w:b/>
                        </w:rPr>
                      </w:pPr>
                      <w:r w:rsidRPr="0093075B">
                        <w:rPr>
                          <w:b/>
                          <w:sz w:val="24"/>
                        </w:rPr>
                        <w:t xml:space="preserve">Assess: </w:t>
                      </w:r>
                      <w:r w:rsidRPr="0093075B">
                        <w:rPr>
                          <w:sz w:val="24"/>
                        </w:rPr>
                        <w:t xml:space="preserve">Use the course content survey tool (below) to assess the content of </w:t>
                      </w:r>
                      <w:r w:rsidRPr="0093075B">
                        <w:rPr>
                          <w:spacing w:val="-5"/>
                          <w:sz w:val="24"/>
                        </w:rPr>
                        <w:t xml:space="preserve">your </w:t>
                      </w:r>
                      <w:r w:rsidRPr="0093075B">
                        <w:rPr>
                          <w:sz w:val="24"/>
                        </w:rPr>
                        <w:t>course (adapted from the “Inclusion by Design” worksheet, linked on</w:t>
                      </w:r>
                      <w:r w:rsidRPr="0093075B">
                        <w:rPr>
                          <w:spacing w:val="-16"/>
                          <w:sz w:val="24"/>
                        </w:rPr>
                        <w:t xml:space="preserve"> </w:t>
                      </w:r>
                      <w:r w:rsidRPr="0093075B">
                        <w:rPr>
                          <w:sz w:val="24"/>
                        </w:rPr>
                        <w:t>Sakai).</w:t>
                      </w:r>
                    </w:p>
                  </w:txbxContent>
                </v:textbox>
                <w10:anchorlock/>
              </v:shape>
            </w:pict>
          </mc:Fallback>
        </mc:AlternateContent>
      </w:r>
    </w:p>
    <w:p w14:paraId="03A41ED5" w14:textId="33FE888B" w:rsidR="007C7F89" w:rsidRDefault="007C7F89">
      <w:pPr>
        <w:rPr>
          <w:sz w:val="24"/>
        </w:rPr>
      </w:pPr>
      <w:r>
        <w:rPr>
          <w:sz w:val="24"/>
        </w:rPr>
        <w:br w:type="page"/>
      </w:r>
    </w:p>
    <w:p w14:paraId="46C8FDE9" w14:textId="77777777" w:rsidR="007C7F89" w:rsidRDefault="007C7F89" w:rsidP="007C7F89">
      <w:pPr>
        <w:rPr>
          <w:sz w:val="24"/>
        </w:rPr>
      </w:pPr>
    </w:p>
    <w:tbl>
      <w:tblPr>
        <w:tblStyle w:val="TableGrid"/>
        <w:tblW w:w="0" w:type="auto"/>
        <w:tblLook w:val="04A0" w:firstRow="1" w:lastRow="0" w:firstColumn="1" w:lastColumn="0" w:noHBand="0" w:noVBand="1"/>
      </w:tblPr>
      <w:tblGrid>
        <w:gridCol w:w="10590"/>
      </w:tblGrid>
      <w:tr w:rsidR="007C7F89" w14:paraId="4513C201" w14:textId="77777777" w:rsidTr="00286A43">
        <w:tc>
          <w:tcPr>
            <w:tcW w:w="10590" w:type="dxa"/>
            <w:shd w:val="clear" w:color="auto" w:fill="E3F0FF"/>
          </w:tcPr>
          <w:p w14:paraId="7A6663E8" w14:textId="5E8F13D7" w:rsidR="007C7F89" w:rsidRDefault="007C7F89">
            <w:pPr>
              <w:spacing w:line="256" w:lineRule="auto"/>
              <w:rPr>
                <w:sz w:val="24"/>
              </w:rPr>
            </w:pPr>
            <w:r>
              <w:rPr>
                <w:b/>
              </w:rPr>
              <w:t xml:space="preserve">Perspectives: </w:t>
            </w:r>
            <w:r>
              <w:t>To what extent do the course materials (readings, guest speakers, multimedia, etc.) provide a full spectrum of perspectives on topics?</w:t>
            </w:r>
          </w:p>
        </w:tc>
      </w:tr>
      <w:tr w:rsidR="007C7F89" w14:paraId="6B350976" w14:textId="77777777" w:rsidTr="00286A43">
        <w:trPr>
          <w:trHeight w:val="1298"/>
        </w:trPr>
        <w:tc>
          <w:tcPr>
            <w:tcW w:w="10590" w:type="dxa"/>
            <w:shd w:val="clear" w:color="auto" w:fill="E3F0FF"/>
          </w:tcPr>
          <w:p w14:paraId="25A9C388" w14:textId="77777777" w:rsidR="007C7F89" w:rsidRDefault="007C7F89" w:rsidP="007C7F89">
            <w:pPr>
              <w:spacing w:line="256" w:lineRule="auto"/>
              <w:rPr>
                <w:sz w:val="24"/>
              </w:rPr>
            </w:pPr>
            <w:r>
              <w:rPr>
                <w:sz w:val="20"/>
              </w:rPr>
              <w:t>1: The material presents one perspective.</w:t>
            </w:r>
          </w:p>
          <w:p w14:paraId="7CBEF612" w14:textId="77777777" w:rsidR="007C7F89" w:rsidRDefault="007C7F89" w:rsidP="007C7F89">
            <w:pPr>
              <w:pStyle w:val="TableParagraph"/>
            </w:pPr>
            <w:r>
              <w:t>2: The material presents mostly one perspective.</w:t>
            </w:r>
          </w:p>
          <w:p w14:paraId="27CC46BD" w14:textId="77777777" w:rsidR="007C7F89" w:rsidRDefault="007C7F89" w:rsidP="007C7F89">
            <w:pPr>
              <w:pStyle w:val="TableParagraph"/>
            </w:pPr>
            <w:r>
              <w:t xml:space="preserve">3: The material presents some different perspectives. </w:t>
            </w:r>
          </w:p>
          <w:p w14:paraId="44F2FD2F" w14:textId="32DEC8DB" w:rsidR="007C7F89" w:rsidRDefault="007C7F89" w:rsidP="007C7F89">
            <w:pPr>
              <w:pStyle w:val="TableParagraph"/>
            </w:pPr>
            <w:r>
              <w:t>4: The material presents a wide variety of</w:t>
            </w:r>
            <w:r>
              <w:rPr>
                <w:spacing w:val="-14"/>
              </w:rPr>
              <w:t xml:space="preserve"> </w:t>
            </w:r>
            <w:r>
              <w:t>perspectives.</w:t>
            </w:r>
          </w:p>
          <w:p w14:paraId="22066A9F" w14:textId="38E7DC9A" w:rsidR="007C7F89" w:rsidRDefault="007C7F89" w:rsidP="007C7F89">
            <w:pPr>
              <w:spacing w:line="256" w:lineRule="auto"/>
              <w:rPr>
                <w:sz w:val="24"/>
              </w:rPr>
            </w:pPr>
            <w:r>
              <w:rPr>
                <w:sz w:val="20"/>
              </w:rPr>
              <w:t>5: The material presents a wide variety of perspectives and actively dismantles oppressive structures.</w:t>
            </w:r>
          </w:p>
        </w:tc>
      </w:tr>
      <w:tr w:rsidR="007C7F89" w14:paraId="7DA4345D" w14:textId="77777777" w:rsidTr="00286A43">
        <w:trPr>
          <w:trHeight w:val="592"/>
        </w:trPr>
        <w:tc>
          <w:tcPr>
            <w:tcW w:w="10590" w:type="dxa"/>
            <w:shd w:val="clear" w:color="auto" w:fill="E3F0FF"/>
          </w:tcPr>
          <w:p w14:paraId="609CE258" w14:textId="70675D30" w:rsidR="007C7F89" w:rsidRDefault="007C7F89" w:rsidP="007C7F89">
            <w:pPr>
              <w:spacing w:line="256" w:lineRule="auto"/>
              <w:rPr>
                <w:sz w:val="24"/>
              </w:rPr>
            </w:pPr>
            <w:r>
              <w:rPr>
                <w:b/>
              </w:rPr>
              <w:t xml:space="preserve">Voice: </w:t>
            </w:r>
            <w:r>
              <w:t>To what extent does the material present a wide variety of voices?</w:t>
            </w:r>
          </w:p>
        </w:tc>
      </w:tr>
      <w:tr w:rsidR="007C7F89" w14:paraId="1F5EE751" w14:textId="77777777" w:rsidTr="00286A43">
        <w:trPr>
          <w:trHeight w:val="1317"/>
        </w:trPr>
        <w:tc>
          <w:tcPr>
            <w:tcW w:w="10590" w:type="dxa"/>
            <w:shd w:val="clear" w:color="auto" w:fill="E3F0FF"/>
          </w:tcPr>
          <w:p w14:paraId="56F5C9B7" w14:textId="77777777" w:rsidR="007C7F89" w:rsidRDefault="007C7F89" w:rsidP="007C7F89">
            <w:pPr>
              <w:pStyle w:val="TableParagraph"/>
            </w:pPr>
            <w:r>
              <w:t>1: The material presents one voice, the dominant one.</w:t>
            </w:r>
          </w:p>
          <w:p w14:paraId="08D7F4F0" w14:textId="77777777" w:rsidR="007C7F89" w:rsidRDefault="007C7F89" w:rsidP="007C7F89">
            <w:pPr>
              <w:pStyle w:val="TableParagraph"/>
            </w:pPr>
            <w:r>
              <w:t xml:space="preserve">2: The material presents mostly one voice, the dominant one. </w:t>
            </w:r>
          </w:p>
          <w:p w14:paraId="2E485E34" w14:textId="157A1DDA" w:rsidR="007C7F89" w:rsidRDefault="007C7F89" w:rsidP="007C7F89">
            <w:pPr>
              <w:pStyle w:val="TableParagraph"/>
            </w:pPr>
            <w:r>
              <w:t>3: The material presents some different voices and identities.</w:t>
            </w:r>
          </w:p>
          <w:p w14:paraId="3DAC3F28" w14:textId="77777777" w:rsidR="007C7F89" w:rsidRDefault="007C7F89" w:rsidP="007C7F89">
            <w:pPr>
              <w:spacing w:line="256" w:lineRule="auto"/>
              <w:rPr>
                <w:sz w:val="24"/>
              </w:rPr>
            </w:pPr>
            <w:r>
              <w:rPr>
                <w:sz w:val="20"/>
              </w:rPr>
              <w:t>4: The material presents a wide variety of voices and identities.</w:t>
            </w:r>
          </w:p>
          <w:p w14:paraId="1F79D14B" w14:textId="13FFBA8D" w:rsidR="007C7F89" w:rsidRDefault="007C7F89" w:rsidP="007C7F89">
            <w:pPr>
              <w:spacing w:line="256" w:lineRule="auto"/>
              <w:rPr>
                <w:sz w:val="24"/>
              </w:rPr>
            </w:pPr>
            <w:r>
              <w:rPr>
                <w:sz w:val="20"/>
              </w:rPr>
              <w:t>5: The material does the above and works to dismantle the silencing of marginalized voices.</w:t>
            </w:r>
          </w:p>
        </w:tc>
      </w:tr>
      <w:tr w:rsidR="007C7F89" w14:paraId="240870F7" w14:textId="77777777" w:rsidTr="00286A43">
        <w:trPr>
          <w:trHeight w:val="502"/>
        </w:trPr>
        <w:tc>
          <w:tcPr>
            <w:tcW w:w="10590" w:type="dxa"/>
            <w:shd w:val="clear" w:color="auto" w:fill="E3F0FF"/>
          </w:tcPr>
          <w:p w14:paraId="21E3322B" w14:textId="2166A592" w:rsidR="007C7F89" w:rsidRDefault="007C7F89" w:rsidP="007C7F89">
            <w:pPr>
              <w:spacing w:line="256" w:lineRule="auto"/>
              <w:rPr>
                <w:sz w:val="24"/>
              </w:rPr>
            </w:pPr>
            <w:r>
              <w:rPr>
                <w:b/>
              </w:rPr>
              <w:t xml:space="preserve">Pace: </w:t>
            </w:r>
            <w:r>
              <w:t>To what extent does the pace of the course content allow for multiple processing speeds?</w:t>
            </w:r>
          </w:p>
        </w:tc>
      </w:tr>
      <w:tr w:rsidR="007C7F89" w14:paraId="77BA1314" w14:textId="77777777" w:rsidTr="00286A43">
        <w:trPr>
          <w:trHeight w:val="1298"/>
        </w:trPr>
        <w:tc>
          <w:tcPr>
            <w:tcW w:w="10590" w:type="dxa"/>
            <w:shd w:val="clear" w:color="auto" w:fill="E3F0FF"/>
          </w:tcPr>
          <w:p w14:paraId="7EEFC2C9" w14:textId="77777777" w:rsidR="007C7F89" w:rsidRDefault="007C7F89" w:rsidP="007C7F89">
            <w:pPr>
              <w:pStyle w:val="TableParagraph"/>
            </w:pPr>
            <w:r>
              <w:t>1: Content requires one processing pace.</w:t>
            </w:r>
          </w:p>
          <w:p w14:paraId="4F109553" w14:textId="77777777" w:rsidR="007C7F89" w:rsidRDefault="007C7F89" w:rsidP="007C7F89">
            <w:pPr>
              <w:pStyle w:val="TableParagraph"/>
            </w:pPr>
            <w:r>
              <w:t>2: Content encourages one processing pace.</w:t>
            </w:r>
          </w:p>
          <w:p w14:paraId="1FF9A2E1" w14:textId="77777777" w:rsidR="007C7F89" w:rsidRDefault="007C7F89" w:rsidP="007C7F89">
            <w:pPr>
              <w:pStyle w:val="TableParagraph"/>
              <w:rPr>
                <w:sz w:val="24"/>
              </w:rPr>
            </w:pPr>
            <w:r>
              <w:t xml:space="preserve">3: Content encourages one processing pace but </w:t>
            </w:r>
            <w:r w:rsidRPr="007C7F89">
              <w:t>allows for others</w:t>
            </w:r>
            <w:r>
              <w:t>.</w:t>
            </w:r>
          </w:p>
          <w:p w14:paraId="46EA5074" w14:textId="77777777" w:rsidR="007C7F89" w:rsidRDefault="007C7F89" w:rsidP="007C7F89">
            <w:pPr>
              <w:pStyle w:val="TableParagraph"/>
            </w:pPr>
            <w:r>
              <w:t>4: Content encourages multiple speeds.</w:t>
            </w:r>
          </w:p>
          <w:p w14:paraId="72E2894C" w14:textId="261D4D41" w:rsidR="007C7F89" w:rsidRDefault="007C7F89" w:rsidP="007C7F89">
            <w:pPr>
              <w:pStyle w:val="TableParagraph"/>
              <w:rPr>
                <w:sz w:val="24"/>
              </w:rPr>
            </w:pPr>
            <w:r>
              <w:t>5: Content encourages multiple speeds and teaches helpful learning skills.</w:t>
            </w:r>
          </w:p>
        </w:tc>
      </w:tr>
      <w:tr w:rsidR="007C7F89" w14:paraId="7F1735F2" w14:textId="77777777" w:rsidTr="00286A43">
        <w:trPr>
          <w:trHeight w:val="835"/>
        </w:trPr>
        <w:tc>
          <w:tcPr>
            <w:tcW w:w="10590" w:type="dxa"/>
            <w:shd w:val="clear" w:color="auto" w:fill="E3F0FF"/>
          </w:tcPr>
          <w:p w14:paraId="35545394" w14:textId="400A1CDC" w:rsidR="007C7F89" w:rsidRPr="007C7F89" w:rsidRDefault="007C7F89" w:rsidP="007C7F89">
            <w:pPr>
              <w:pStyle w:val="TableParagraph"/>
              <w:rPr>
                <w:sz w:val="22"/>
              </w:rPr>
            </w:pPr>
            <w:r w:rsidRPr="007C7F89">
              <w:rPr>
                <w:b/>
                <w:sz w:val="22"/>
              </w:rPr>
              <w:t xml:space="preserve">Course Materials: </w:t>
            </w:r>
            <w:r w:rsidRPr="007C7F89">
              <w:rPr>
                <w:sz w:val="22"/>
              </w:rPr>
              <w:t>To what extent does the format of the course material respond to a broad range of learning preferences (reading written text, visual and audio media, etc.)?</w:t>
            </w:r>
          </w:p>
        </w:tc>
      </w:tr>
      <w:tr w:rsidR="007C7F89" w14:paraId="4B8B8B55" w14:textId="77777777" w:rsidTr="00286A43">
        <w:trPr>
          <w:trHeight w:val="1321"/>
        </w:trPr>
        <w:tc>
          <w:tcPr>
            <w:tcW w:w="10590" w:type="dxa"/>
            <w:shd w:val="clear" w:color="auto" w:fill="E3F0FF"/>
          </w:tcPr>
          <w:p w14:paraId="2781D37D" w14:textId="77777777" w:rsidR="007C7F89" w:rsidRDefault="007C7F89" w:rsidP="007C7F89">
            <w:pPr>
              <w:pStyle w:val="TableParagraph"/>
              <w:rPr>
                <w:b/>
              </w:rPr>
            </w:pPr>
            <w:r>
              <w:t>1: Material is only in one format.</w:t>
            </w:r>
          </w:p>
          <w:p w14:paraId="3A9B2FBD" w14:textId="77777777" w:rsidR="007C7F89" w:rsidRDefault="007C7F89" w:rsidP="007C7F89">
            <w:pPr>
              <w:pStyle w:val="TableParagraph"/>
            </w:pPr>
            <w:r>
              <w:t>2: Material is mostly in one format.</w:t>
            </w:r>
          </w:p>
          <w:p w14:paraId="3C8151DB" w14:textId="27EFBAD2" w:rsidR="007C7F89" w:rsidRDefault="007C7F89" w:rsidP="007C7F89">
            <w:pPr>
              <w:pStyle w:val="TableParagraph"/>
            </w:pPr>
            <w:r>
              <w:t>3: Material is in mostly two formats (</w:t>
            </w:r>
            <w:proofErr w:type="gramStart"/>
            <w:r>
              <w:t>e.g.</w:t>
            </w:r>
            <w:proofErr w:type="gramEnd"/>
            <w:r>
              <w:t xml:space="preserve"> reading and video)</w:t>
            </w:r>
            <w:r>
              <w:t>.</w:t>
            </w:r>
          </w:p>
          <w:p w14:paraId="6E832A84" w14:textId="3BA82431" w:rsidR="007C7F89" w:rsidRDefault="007C7F89" w:rsidP="007C7F89">
            <w:pPr>
              <w:pStyle w:val="TableParagraph"/>
            </w:pPr>
            <w:r>
              <w:t>4: Material is available in a diversity of formats.</w:t>
            </w:r>
          </w:p>
          <w:p w14:paraId="68742A66" w14:textId="39030762" w:rsidR="007C7F89" w:rsidRDefault="007C7F89" w:rsidP="007C7F89">
            <w:pPr>
              <w:pStyle w:val="TableParagraph"/>
              <w:rPr>
                <w:b/>
              </w:rPr>
            </w:pPr>
            <w:r>
              <w:t>5: Material is available in a diversity of formats and different learning preferences are</w:t>
            </w:r>
            <w:r>
              <w:rPr>
                <w:spacing w:val="53"/>
              </w:rPr>
              <w:t xml:space="preserve"> </w:t>
            </w:r>
            <w:r>
              <w:t>encouraged.</w:t>
            </w:r>
          </w:p>
        </w:tc>
      </w:tr>
      <w:tr w:rsidR="007C7F89" w14:paraId="5E9228F7" w14:textId="77777777" w:rsidTr="00286A43">
        <w:trPr>
          <w:trHeight w:val="817"/>
        </w:trPr>
        <w:tc>
          <w:tcPr>
            <w:tcW w:w="10590" w:type="dxa"/>
            <w:shd w:val="clear" w:color="auto" w:fill="E3F0FF"/>
          </w:tcPr>
          <w:p w14:paraId="4A4F4836" w14:textId="42858C1B" w:rsidR="007C7F89" w:rsidRPr="007C7F89" w:rsidRDefault="007C7F89" w:rsidP="007C7F89">
            <w:pPr>
              <w:pStyle w:val="TableParagraph"/>
              <w:rPr>
                <w:sz w:val="22"/>
              </w:rPr>
            </w:pPr>
            <w:r w:rsidRPr="007C7F89">
              <w:rPr>
                <w:b/>
                <w:sz w:val="22"/>
              </w:rPr>
              <w:t xml:space="preserve">Accessibility: </w:t>
            </w:r>
            <w:r w:rsidRPr="007C7F89">
              <w:rPr>
                <w:sz w:val="22"/>
              </w:rPr>
              <w:t>To what extent is the course material accessible to all students, including those with disabilities? (For example, do visual media have subtitles, can online readings be recognized by screen readers, etc.?)</w:t>
            </w:r>
          </w:p>
        </w:tc>
      </w:tr>
      <w:tr w:rsidR="007C7F89" w14:paraId="750EFCDB" w14:textId="77777777" w:rsidTr="00286A43">
        <w:trPr>
          <w:trHeight w:val="1150"/>
        </w:trPr>
        <w:tc>
          <w:tcPr>
            <w:tcW w:w="10590" w:type="dxa"/>
            <w:shd w:val="clear" w:color="auto" w:fill="E3F0FF"/>
          </w:tcPr>
          <w:p w14:paraId="7BE6A9E9" w14:textId="77777777" w:rsidR="007C7F89" w:rsidRDefault="007C7F89" w:rsidP="007C7F89">
            <w:pPr>
              <w:pStyle w:val="TableParagraph"/>
            </w:pPr>
            <w:r>
              <w:t>1: Material is not accessible.</w:t>
            </w:r>
          </w:p>
          <w:p w14:paraId="59726E70" w14:textId="77777777" w:rsidR="007C7F89" w:rsidRDefault="007C7F89" w:rsidP="007C7F89">
            <w:pPr>
              <w:pStyle w:val="TableParagraph"/>
            </w:pPr>
            <w:r>
              <w:t xml:space="preserve">2: Material is somewhat accessible. </w:t>
            </w:r>
          </w:p>
          <w:p w14:paraId="5B113A91" w14:textId="62C27795" w:rsidR="007C7F89" w:rsidRDefault="007C7F89" w:rsidP="007C7F89">
            <w:pPr>
              <w:pStyle w:val="TableParagraph"/>
            </w:pPr>
            <w:r>
              <w:t>3: Material is often accessible.</w:t>
            </w:r>
          </w:p>
          <w:p w14:paraId="3F00AE4F" w14:textId="77777777" w:rsidR="007C7F89" w:rsidRDefault="007C7F89" w:rsidP="007C7F89">
            <w:pPr>
              <w:pStyle w:val="TableParagraph"/>
            </w:pPr>
            <w:r>
              <w:t>4: All material is accessible.</w:t>
            </w:r>
          </w:p>
          <w:p w14:paraId="65908A1A" w14:textId="182BDA2E" w:rsidR="007C7F89" w:rsidRDefault="007C7F89" w:rsidP="007C7F89">
            <w:pPr>
              <w:pStyle w:val="TableParagraph"/>
            </w:pPr>
            <w:r>
              <w:t>5: All material is accessible and material values access and disability justice.</w:t>
            </w:r>
          </w:p>
        </w:tc>
      </w:tr>
      <w:tr w:rsidR="007C7F89" w14:paraId="471DFF3D" w14:textId="77777777" w:rsidTr="00286A43">
        <w:trPr>
          <w:trHeight w:val="727"/>
        </w:trPr>
        <w:tc>
          <w:tcPr>
            <w:tcW w:w="10590" w:type="dxa"/>
            <w:shd w:val="clear" w:color="auto" w:fill="E3F0FF"/>
          </w:tcPr>
          <w:p w14:paraId="0674BA5C" w14:textId="20181694" w:rsidR="007C7F89" w:rsidRPr="007C7F89" w:rsidRDefault="007C7F89" w:rsidP="007C7F89">
            <w:pPr>
              <w:pStyle w:val="TableParagraph"/>
              <w:rPr>
                <w:sz w:val="22"/>
              </w:rPr>
            </w:pPr>
            <w:r w:rsidRPr="007C7F89">
              <w:rPr>
                <w:b/>
                <w:sz w:val="22"/>
              </w:rPr>
              <w:t xml:space="preserve">Equity and </w:t>
            </w:r>
            <w:r w:rsidR="00286A43">
              <w:rPr>
                <w:b/>
                <w:sz w:val="22"/>
              </w:rPr>
              <w:t>critical pedagogy</w:t>
            </w:r>
            <w:r w:rsidRPr="007C7F89">
              <w:rPr>
                <w:b/>
                <w:sz w:val="22"/>
              </w:rPr>
              <w:t xml:space="preserve">: </w:t>
            </w:r>
            <w:r w:rsidRPr="007C7F89">
              <w:rPr>
                <w:spacing w:val="-11"/>
                <w:sz w:val="22"/>
              </w:rPr>
              <w:t xml:space="preserve">To </w:t>
            </w:r>
            <w:r w:rsidRPr="007C7F89">
              <w:rPr>
                <w:sz w:val="22"/>
              </w:rPr>
              <w:t xml:space="preserve">what extent does the course content critically address </w:t>
            </w:r>
            <w:r w:rsidRPr="007C7F89">
              <w:rPr>
                <w:spacing w:val="-5"/>
                <w:sz w:val="22"/>
              </w:rPr>
              <w:t xml:space="preserve">and </w:t>
            </w:r>
            <w:r w:rsidRPr="007C7F89">
              <w:rPr>
                <w:sz w:val="22"/>
              </w:rPr>
              <w:t>combat biases and inequities in the area of study (including racism, sexism, ableism, sexuality, etc.)?</w:t>
            </w:r>
          </w:p>
        </w:tc>
      </w:tr>
      <w:tr w:rsidR="007C7F89" w14:paraId="31FAE85C" w14:textId="77777777" w:rsidTr="00286A43">
        <w:trPr>
          <w:trHeight w:val="1400"/>
        </w:trPr>
        <w:tc>
          <w:tcPr>
            <w:tcW w:w="10590" w:type="dxa"/>
            <w:shd w:val="clear" w:color="auto" w:fill="E3F0FF"/>
          </w:tcPr>
          <w:p w14:paraId="1B5D35E6" w14:textId="77777777" w:rsidR="007C7F89" w:rsidRDefault="007C7F89" w:rsidP="007C7F89">
            <w:pPr>
              <w:pStyle w:val="TableParagraph"/>
              <w:rPr>
                <w:b/>
              </w:rPr>
            </w:pPr>
            <w:r>
              <w:t>1: Content does not address biases, inequities, or structural oppression.</w:t>
            </w:r>
          </w:p>
          <w:p w14:paraId="61E978EB" w14:textId="77777777" w:rsidR="007C7F89" w:rsidRDefault="007C7F89" w:rsidP="007C7F89">
            <w:pPr>
              <w:pStyle w:val="TableParagraph"/>
            </w:pPr>
            <w:r>
              <w:t>2: Content rarely addresses biases, inequities, or structural oppression.</w:t>
            </w:r>
          </w:p>
          <w:p w14:paraId="14E92B14" w14:textId="77777777" w:rsidR="007C7F89" w:rsidRDefault="007C7F89" w:rsidP="007C7F89">
            <w:pPr>
              <w:pStyle w:val="TableParagraph"/>
            </w:pPr>
            <w:r>
              <w:t xml:space="preserve">3: Content sometimes addresses biases, inequities, or structural oppression. </w:t>
            </w:r>
          </w:p>
          <w:p w14:paraId="54D0AA55" w14:textId="4A2BFF2D" w:rsidR="007C7F89" w:rsidRDefault="007C7F89" w:rsidP="007C7F89">
            <w:pPr>
              <w:pStyle w:val="TableParagraph"/>
            </w:pPr>
            <w:r>
              <w:t>4: Content addresses biases, inequities, or structural oppression.</w:t>
            </w:r>
          </w:p>
          <w:p w14:paraId="3E4D2E6D" w14:textId="64236C59" w:rsidR="007C7F89" w:rsidRDefault="007C7F89" w:rsidP="007C7F89">
            <w:pPr>
              <w:pStyle w:val="TableParagraph"/>
              <w:rPr>
                <w:b/>
              </w:rPr>
            </w:pPr>
            <w:r>
              <w:t>5: Content addresses and combats biases, inequities, or structural oppression.</w:t>
            </w:r>
          </w:p>
        </w:tc>
      </w:tr>
    </w:tbl>
    <w:p w14:paraId="5B502E60" w14:textId="77777777" w:rsidR="007C7F89" w:rsidRDefault="007C7F89" w:rsidP="007C7F89">
      <w:pPr>
        <w:pStyle w:val="Heading2"/>
        <w:spacing w:before="72"/>
        <w:ind w:left="0"/>
      </w:pPr>
    </w:p>
    <w:p w14:paraId="380403F1" w14:textId="77777777" w:rsidR="007C7F89" w:rsidRDefault="007C7F89">
      <w:pPr>
        <w:rPr>
          <w:b/>
          <w:bCs/>
          <w:sz w:val="24"/>
          <w:szCs w:val="24"/>
        </w:rPr>
      </w:pPr>
      <w:r>
        <w:br w:type="page"/>
      </w:r>
    </w:p>
    <w:p w14:paraId="1E656CD7" w14:textId="2E1007B2" w:rsidR="00851C1E" w:rsidRDefault="009A5939" w:rsidP="007C7F89">
      <w:pPr>
        <w:pStyle w:val="Heading2"/>
        <w:spacing w:before="72"/>
        <w:ind w:left="0"/>
      </w:pPr>
      <w:r>
        <w:lastRenderedPageBreak/>
        <w:t>When totaling the scores on this tool:</w:t>
      </w:r>
    </w:p>
    <w:p w14:paraId="340D3598" w14:textId="77777777" w:rsidR="00851C1E" w:rsidRDefault="009A5939">
      <w:pPr>
        <w:pStyle w:val="BodyText"/>
        <w:spacing w:before="124" w:line="256" w:lineRule="auto"/>
        <w:ind w:left="260" w:right="213"/>
      </w:pPr>
      <w:r>
        <w:t>A score close to 30 means your course is highly inclusive in many areas. Are there ways you can share this knowledge and skills with fellow instructors? How might you keep on pushing change forward?</w:t>
      </w:r>
    </w:p>
    <w:p w14:paraId="79CDD89D" w14:textId="56B58E19" w:rsidR="00851C1E" w:rsidRDefault="009A5939">
      <w:pPr>
        <w:pStyle w:val="BodyText"/>
        <w:spacing w:before="104" w:line="256" w:lineRule="auto"/>
        <w:ind w:left="260" w:right="213"/>
      </w:pPr>
      <w:r>
        <w:t>A score below 20 means there are exciting opportunities to re-envision your course to remove structural barriers and foster inclusivity and cultural responsiveness in your content.</w:t>
      </w:r>
    </w:p>
    <w:p w14:paraId="68FBFB6A" w14:textId="77777777" w:rsidR="00851C1E" w:rsidRDefault="009A5939">
      <w:pPr>
        <w:pStyle w:val="Heading1"/>
        <w:spacing w:before="110"/>
      </w:pPr>
      <w:bookmarkStart w:id="1" w:name="Creating_Change"/>
      <w:bookmarkEnd w:id="1"/>
      <w:r>
        <w:rPr>
          <w:color w:val="4B9CD3"/>
        </w:rPr>
        <w:t>Creating Change</w:t>
      </w:r>
    </w:p>
    <w:p w14:paraId="25E8FF6E" w14:textId="77777777" w:rsidR="00851C1E" w:rsidRDefault="009A5939">
      <w:pPr>
        <w:pStyle w:val="BodyText"/>
        <w:spacing w:before="312" w:line="256" w:lineRule="auto"/>
        <w:ind w:left="260"/>
      </w:pPr>
      <w:r>
        <w:t xml:space="preserve">Of course, many instructors do not have the authority to change their curriculum or large portions of their course content. But focusing on what you </w:t>
      </w:r>
      <w:r>
        <w:rPr>
          <w:i/>
        </w:rPr>
        <w:t xml:space="preserve">can </w:t>
      </w:r>
      <w:r>
        <w:t xml:space="preserve">do, what is </w:t>
      </w:r>
      <w:r>
        <w:rPr>
          <w:b/>
        </w:rPr>
        <w:t xml:space="preserve">one area </w:t>
      </w:r>
      <w:r>
        <w:t>in which you can revise your course content to be more culturally responsive and inclusive?</w:t>
      </w:r>
    </w:p>
    <w:p w14:paraId="769BE457" w14:textId="77777777" w:rsidR="00851C1E" w:rsidRDefault="00653CCE">
      <w:pPr>
        <w:pStyle w:val="BodyText"/>
        <w:spacing w:before="8"/>
        <w:rPr>
          <w:sz w:val="18"/>
        </w:rPr>
      </w:pPr>
      <w:r>
        <w:rPr>
          <w:noProof/>
        </w:rPr>
        <mc:AlternateContent>
          <mc:Choice Requires="wps">
            <w:drawing>
              <wp:inline distT="0" distB="0" distL="0" distR="0" wp14:anchorId="4A3F707C" wp14:editId="410547A4">
                <wp:extent cx="6350000" cy="100838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0" cy="1008380"/>
                        </a:xfrm>
                        <a:prstGeom prst="rect">
                          <a:avLst/>
                        </a:prstGeom>
                        <a:solidFill>
                          <a:srgbClr val="EBFB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44D5C" w14:textId="77777777" w:rsidR="00851C1E" w:rsidRDefault="009A5939">
                            <w:pPr>
                              <w:pStyle w:val="BodyText"/>
                              <w:spacing w:before="72"/>
                              <w:ind w:left="80"/>
                            </w:pPr>
                            <w:r>
                              <w:t>Area for revision:</w:t>
                            </w:r>
                          </w:p>
                        </w:txbxContent>
                      </wps:txbx>
                      <wps:bodyPr rot="0" vert="horz" wrap="square" lIns="0" tIns="0" rIns="0" bIns="0" anchor="t" anchorCtr="0" upright="1">
                        <a:noAutofit/>
                      </wps:bodyPr>
                    </wps:wsp>
                  </a:graphicData>
                </a:graphic>
              </wp:inline>
            </w:drawing>
          </mc:Choice>
          <mc:Fallback>
            <w:pict>
              <v:shape w14:anchorId="4A3F707C" id="Text Box 3" o:spid="_x0000_s1027" type="#_x0000_t202" style="width:500pt;height: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" fillcolor="#ebfbb4" stroked="f">
                <v:path arrowok="t"/>
                <v:textbox inset="0,0,0,0">
                  <w:txbxContent>
                    <w:p w14:paraId="36544D5C" w14:textId="77777777" w:rsidR="00851C1E" w:rsidRDefault="009A5939">
                      <w:pPr>
                        <w:pStyle w:val="BodyText"/>
                        <w:spacing w:before="72"/>
                        <w:ind w:left="80"/>
                      </w:pPr>
                      <w:r>
                        <w:t>Area for revision:</w:t>
                      </w:r>
                    </w:p>
                  </w:txbxContent>
                </v:textbox>
                <w10:anchorlock/>
              </v:shape>
            </w:pict>
          </mc:Fallback>
        </mc:AlternateContent>
      </w:r>
    </w:p>
    <w:p w14:paraId="5593E573" w14:textId="77777777" w:rsidR="00851C1E" w:rsidRDefault="00851C1E">
      <w:pPr>
        <w:pStyle w:val="BodyText"/>
        <w:rPr>
          <w:sz w:val="9"/>
        </w:rPr>
      </w:pPr>
    </w:p>
    <w:p w14:paraId="25D652C2" w14:textId="77777777" w:rsidR="00851C1E" w:rsidRDefault="009A5939">
      <w:pPr>
        <w:pStyle w:val="BodyText"/>
        <w:spacing w:before="100" w:line="256" w:lineRule="auto"/>
        <w:ind w:left="260" w:right="384"/>
      </w:pPr>
      <w:r>
        <w:t>What is your plan for implementing this revision of your course content? For example, simple revisions you might make could include:</w:t>
      </w:r>
    </w:p>
    <w:p w14:paraId="2A31981F" w14:textId="77777777" w:rsidR="00851C1E" w:rsidRDefault="009A5939">
      <w:pPr>
        <w:pStyle w:val="ListParagraph"/>
        <w:numPr>
          <w:ilvl w:val="0"/>
          <w:numId w:val="1"/>
        </w:numPr>
        <w:tabs>
          <w:tab w:val="left" w:pos="479"/>
        </w:tabs>
        <w:spacing w:before="102" w:line="256" w:lineRule="auto"/>
        <w:ind w:right="436"/>
        <w:rPr>
          <w:sz w:val="24"/>
        </w:rPr>
      </w:pPr>
      <w:r>
        <w:rPr>
          <w:b/>
          <w:sz w:val="24"/>
        </w:rPr>
        <w:t xml:space="preserve">Use full names </w:t>
      </w:r>
      <w:r>
        <w:rPr>
          <w:sz w:val="24"/>
        </w:rPr>
        <w:t>rather than initials in reading lists, which encourages students to</w:t>
      </w:r>
      <w:r>
        <w:rPr>
          <w:spacing w:val="-37"/>
          <w:sz w:val="24"/>
        </w:rPr>
        <w:t xml:space="preserve"> </w:t>
      </w:r>
      <w:r>
        <w:rPr>
          <w:sz w:val="24"/>
        </w:rPr>
        <w:t>envision the authors as persons.</w:t>
      </w:r>
    </w:p>
    <w:p w14:paraId="4BA5A737" w14:textId="77777777" w:rsidR="00851C1E" w:rsidRDefault="009A5939">
      <w:pPr>
        <w:pStyle w:val="ListParagraph"/>
        <w:numPr>
          <w:ilvl w:val="0"/>
          <w:numId w:val="1"/>
        </w:numPr>
        <w:tabs>
          <w:tab w:val="left" w:pos="479"/>
        </w:tabs>
        <w:spacing w:line="256" w:lineRule="auto"/>
        <w:ind w:right="778"/>
        <w:rPr>
          <w:sz w:val="24"/>
        </w:rPr>
      </w:pPr>
      <w:r>
        <w:rPr>
          <w:b/>
          <w:sz w:val="24"/>
        </w:rPr>
        <w:t xml:space="preserve">Add authors’ proﬁle links </w:t>
      </w:r>
      <w:r>
        <w:rPr>
          <w:sz w:val="24"/>
        </w:rPr>
        <w:t xml:space="preserve">to the electronic version of the syllabus so that authors </w:t>
      </w:r>
      <w:r>
        <w:rPr>
          <w:spacing w:val="-7"/>
          <w:sz w:val="24"/>
        </w:rPr>
        <w:t xml:space="preserve">are </w:t>
      </w:r>
      <w:r>
        <w:rPr>
          <w:sz w:val="24"/>
        </w:rPr>
        <w:t>easier to look up, thus making their group membership salient (Jenks and Saul</w:t>
      </w:r>
      <w:r>
        <w:rPr>
          <w:spacing w:val="-27"/>
          <w:sz w:val="24"/>
        </w:rPr>
        <w:t xml:space="preserve"> </w:t>
      </w:r>
      <w:r>
        <w:rPr>
          <w:sz w:val="24"/>
        </w:rPr>
        <w:t>2018).</w:t>
      </w:r>
    </w:p>
    <w:p w14:paraId="2D0CCD89" w14:textId="316DF8D1" w:rsidR="00851C1E" w:rsidRDefault="009A5939">
      <w:pPr>
        <w:pStyle w:val="ListParagraph"/>
        <w:numPr>
          <w:ilvl w:val="0"/>
          <w:numId w:val="1"/>
        </w:numPr>
        <w:tabs>
          <w:tab w:val="left" w:pos="479"/>
        </w:tabs>
        <w:spacing w:before="102" w:line="256" w:lineRule="auto"/>
        <w:ind w:right="591"/>
        <w:rPr>
          <w:sz w:val="24"/>
        </w:rPr>
      </w:pPr>
      <w:r>
        <w:rPr>
          <w:b/>
          <w:sz w:val="24"/>
        </w:rPr>
        <w:t xml:space="preserve">Add short bios of content authors </w:t>
      </w:r>
      <w:r>
        <w:rPr>
          <w:sz w:val="24"/>
        </w:rPr>
        <w:t>to slides</w:t>
      </w:r>
      <w:r w:rsidR="00653CCE">
        <w:rPr>
          <w:sz w:val="24"/>
        </w:rPr>
        <w:t xml:space="preserve">, </w:t>
      </w:r>
      <w:r>
        <w:rPr>
          <w:sz w:val="24"/>
        </w:rPr>
        <w:t>syllabus</w:t>
      </w:r>
      <w:r w:rsidR="00653CCE">
        <w:rPr>
          <w:sz w:val="24"/>
        </w:rPr>
        <w:t>, or Lessons pages</w:t>
      </w:r>
      <w:r>
        <w:rPr>
          <w:sz w:val="24"/>
        </w:rPr>
        <w:t xml:space="preserve"> to demystify how they got </w:t>
      </w:r>
      <w:r>
        <w:rPr>
          <w:spacing w:val="-4"/>
          <w:sz w:val="24"/>
        </w:rPr>
        <w:t xml:space="preserve">their </w:t>
      </w:r>
      <w:r>
        <w:rPr>
          <w:sz w:val="24"/>
        </w:rPr>
        <w:t>expertise and emphasize that you value individual’s embodied</w:t>
      </w:r>
      <w:r>
        <w:rPr>
          <w:spacing w:val="-5"/>
          <w:sz w:val="24"/>
        </w:rPr>
        <w:t xml:space="preserve"> </w:t>
      </w:r>
      <w:r>
        <w:rPr>
          <w:sz w:val="24"/>
        </w:rPr>
        <w:t>identities.</w:t>
      </w:r>
    </w:p>
    <w:p w14:paraId="2CC7FAE6" w14:textId="1F81431A" w:rsidR="00653CCE" w:rsidRDefault="00653CCE">
      <w:pPr>
        <w:pStyle w:val="ListParagraph"/>
        <w:numPr>
          <w:ilvl w:val="0"/>
          <w:numId w:val="1"/>
        </w:numPr>
        <w:tabs>
          <w:tab w:val="left" w:pos="479"/>
        </w:tabs>
        <w:spacing w:before="102" w:line="256" w:lineRule="auto"/>
        <w:ind w:right="591"/>
        <w:rPr>
          <w:sz w:val="24"/>
        </w:rPr>
      </w:pPr>
      <w:r>
        <w:rPr>
          <w:b/>
          <w:sz w:val="24"/>
        </w:rPr>
        <w:t xml:space="preserve">Avoid having the only content </w:t>
      </w:r>
      <w:r w:rsidRPr="00653CCE">
        <w:rPr>
          <w:bCs/>
          <w:sz w:val="24"/>
        </w:rPr>
        <w:t>about marginalized people be focused on racism, disparities, suffering, and trauma</w:t>
      </w:r>
      <w:r w:rsidR="00511458">
        <w:rPr>
          <w:bCs/>
          <w:sz w:val="24"/>
        </w:rPr>
        <w:t xml:space="preserve">, </w:t>
      </w:r>
      <w:r>
        <w:rPr>
          <w:bCs/>
          <w:sz w:val="24"/>
        </w:rPr>
        <w:t>which reduces the experiences of marginalized people to their oppression.</w:t>
      </w:r>
      <w:r>
        <w:rPr>
          <w:b/>
          <w:sz w:val="24"/>
        </w:rPr>
        <w:t xml:space="preserve">  Include the power, joy, resilience, and leadership </w:t>
      </w:r>
      <w:r>
        <w:rPr>
          <w:bCs/>
          <w:sz w:val="24"/>
        </w:rPr>
        <w:t xml:space="preserve">of </w:t>
      </w:r>
      <w:r w:rsidR="007C7F89">
        <w:rPr>
          <w:bCs/>
          <w:sz w:val="24"/>
        </w:rPr>
        <w:t>structurally marginalized</w:t>
      </w:r>
      <w:r>
        <w:rPr>
          <w:bCs/>
          <w:sz w:val="24"/>
        </w:rPr>
        <w:t xml:space="preserve"> communities in your content.</w:t>
      </w:r>
    </w:p>
    <w:p w14:paraId="5F35D177" w14:textId="0E193AC3" w:rsidR="00851C1E" w:rsidRDefault="009A5939">
      <w:pPr>
        <w:pStyle w:val="ListParagraph"/>
        <w:numPr>
          <w:ilvl w:val="0"/>
          <w:numId w:val="1"/>
        </w:numPr>
        <w:tabs>
          <w:tab w:val="left" w:pos="479"/>
        </w:tabs>
        <w:spacing w:line="256" w:lineRule="auto"/>
        <w:ind w:right="615"/>
        <w:jc w:val="both"/>
        <w:rPr>
          <w:sz w:val="24"/>
        </w:rPr>
      </w:pPr>
      <w:r>
        <w:rPr>
          <w:b/>
          <w:sz w:val="24"/>
        </w:rPr>
        <w:t>Avoid giving the impression that works by members of under-represented</w:t>
      </w:r>
      <w:r>
        <w:rPr>
          <w:b/>
          <w:spacing w:val="-18"/>
          <w:sz w:val="24"/>
        </w:rPr>
        <w:t xml:space="preserve"> </w:t>
      </w:r>
      <w:r>
        <w:rPr>
          <w:b/>
          <w:spacing w:val="-3"/>
          <w:sz w:val="24"/>
        </w:rPr>
        <w:t xml:space="preserve">groups </w:t>
      </w:r>
      <w:r>
        <w:rPr>
          <w:b/>
          <w:sz w:val="24"/>
        </w:rPr>
        <w:t xml:space="preserve">are marginal </w:t>
      </w:r>
      <w:r>
        <w:rPr>
          <w:sz w:val="24"/>
        </w:rPr>
        <w:t>or less important by putting them in the ﬁnal week of the class or</w:t>
      </w:r>
      <w:r>
        <w:rPr>
          <w:spacing w:val="-42"/>
          <w:sz w:val="24"/>
        </w:rPr>
        <w:t xml:space="preserve"> </w:t>
      </w:r>
      <w:r>
        <w:rPr>
          <w:sz w:val="24"/>
        </w:rPr>
        <w:t>making them optional rather than required (Jenks and Saul</w:t>
      </w:r>
      <w:r>
        <w:rPr>
          <w:spacing w:val="-4"/>
          <w:sz w:val="24"/>
        </w:rPr>
        <w:t xml:space="preserve"> </w:t>
      </w:r>
      <w:r>
        <w:rPr>
          <w:sz w:val="24"/>
        </w:rPr>
        <w:t>2018).</w:t>
      </w:r>
    </w:p>
    <w:p w14:paraId="2EB1B41F" w14:textId="45A83113" w:rsidR="00851C1E" w:rsidRDefault="00653CCE">
      <w:pPr>
        <w:pStyle w:val="ListParagraph"/>
        <w:numPr>
          <w:ilvl w:val="0"/>
          <w:numId w:val="1"/>
        </w:numPr>
        <w:tabs>
          <w:tab w:val="left" w:pos="479"/>
        </w:tabs>
        <w:spacing w:line="256" w:lineRule="auto"/>
        <w:ind w:right="797"/>
        <w:rPr>
          <w:sz w:val="24"/>
        </w:rPr>
      </w:pPr>
      <w:r>
        <w:rPr>
          <w:b/>
          <w:spacing w:val="-4"/>
          <w:sz w:val="24"/>
        </w:rPr>
        <w:t xml:space="preserve">Be mindful of the cost of your course materials. </w:t>
      </w:r>
      <w:r w:rsidR="009A5939" w:rsidRPr="00653CCE">
        <w:rPr>
          <w:bCs/>
          <w:spacing w:val="-4"/>
          <w:sz w:val="24"/>
        </w:rPr>
        <w:t xml:space="preserve">Put </w:t>
      </w:r>
      <w:r w:rsidR="009A5939" w:rsidRPr="00653CCE">
        <w:rPr>
          <w:bCs/>
          <w:spacing w:val="-3"/>
          <w:sz w:val="24"/>
        </w:rPr>
        <w:t xml:space="preserve">off </w:t>
      </w:r>
      <w:r w:rsidR="009A5939" w:rsidRPr="00653CCE">
        <w:rPr>
          <w:bCs/>
          <w:sz w:val="24"/>
        </w:rPr>
        <w:t>requiring the newest edition of an expensive text</w:t>
      </w:r>
      <w:r w:rsidR="009A5939">
        <w:rPr>
          <w:b/>
          <w:sz w:val="24"/>
        </w:rPr>
        <w:t xml:space="preserve"> </w:t>
      </w:r>
      <w:r w:rsidR="009A5939">
        <w:rPr>
          <w:sz w:val="24"/>
        </w:rPr>
        <w:t>for a year or two.</w:t>
      </w:r>
      <w:r w:rsidR="009A5939">
        <w:rPr>
          <w:spacing w:val="-11"/>
          <w:sz w:val="24"/>
        </w:rPr>
        <w:t xml:space="preserve"> </w:t>
      </w:r>
      <w:r w:rsidR="009A5939">
        <w:rPr>
          <w:sz w:val="24"/>
        </w:rPr>
        <w:t xml:space="preserve">Include </w:t>
      </w:r>
      <w:proofErr w:type="gramStart"/>
      <w:r w:rsidR="009A5939">
        <w:rPr>
          <w:sz w:val="24"/>
        </w:rPr>
        <w:t>open source</w:t>
      </w:r>
      <w:proofErr w:type="gramEnd"/>
      <w:r w:rsidR="009A5939">
        <w:rPr>
          <w:sz w:val="24"/>
        </w:rPr>
        <w:t xml:space="preserve"> texts or library-subscribed journal articles in the reading list instead of requiring a</w:t>
      </w:r>
      <w:r w:rsidR="009A5939">
        <w:rPr>
          <w:spacing w:val="-1"/>
          <w:sz w:val="24"/>
        </w:rPr>
        <w:t xml:space="preserve"> </w:t>
      </w:r>
      <w:r w:rsidR="009A5939">
        <w:rPr>
          <w:sz w:val="24"/>
        </w:rPr>
        <w:t>purchase.</w:t>
      </w:r>
    </w:p>
    <w:p w14:paraId="1F19E931" w14:textId="207B7EAD" w:rsidR="00851C1E" w:rsidRDefault="009A5939" w:rsidP="0093075B">
      <w:pPr>
        <w:pStyle w:val="ListParagraph"/>
        <w:numPr>
          <w:ilvl w:val="0"/>
          <w:numId w:val="1"/>
        </w:numPr>
        <w:tabs>
          <w:tab w:val="left" w:pos="479"/>
        </w:tabs>
        <w:spacing w:before="104" w:line="256" w:lineRule="auto"/>
        <w:ind w:right="843"/>
      </w:pPr>
      <w:r>
        <w:rPr>
          <w:b/>
          <w:sz w:val="24"/>
        </w:rPr>
        <w:t xml:space="preserve">Invite in critical perspectives </w:t>
      </w:r>
      <w:r>
        <w:rPr>
          <w:sz w:val="24"/>
        </w:rPr>
        <w:t xml:space="preserve">to work in your ﬁeld. </w:t>
      </w:r>
      <w:r>
        <w:rPr>
          <w:spacing w:val="-4"/>
          <w:sz w:val="24"/>
        </w:rPr>
        <w:t xml:space="preserve">For </w:t>
      </w:r>
      <w:r>
        <w:rPr>
          <w:sz w:val="24"/>
        </w:rPr>
        <w:t>example, if you</w:t>
      </w:r>
      <w:r>
        <w:rPr>
          <w:spacing w:val="-39"/>
          <w:sz w:val="24"/>
        </w:rPr>
        <w:t xml:space="preserve"> </w:t>
      </w:r>
      <w:r>
        <w:rPr>
          <w:spacing w:val="-6"/>
          <w:sz w:val="24"/>
        </w:rPr>
        <w:t xml:space="preserve">are </w:t>
      </w:r>
      <w:r>
        <w:rPr>
          <w:sz w:val="24"/>
        </w:rPr>
        <w:t>required</w:t>
      </w:r>
      <w:r>
        <w:rPr>
          <w:spacing w:val="-2"/>
          <w:sz w:val="24"/>
        </w:rPr>
        <w:t xml:space="preserve"> </w:t>
      </w:r>
      <w:r>
        <w:rPr>
          <w:sz w:val="24"/>
        </w:rPr>
        <w:t>to</w:t>
      </w:r>
      <w:r>
        <w:rPr>
          <w:spacing w:val="-1"/>
          <w:sz w:val="24"/>
        </w:rPr>
        <w:t xml:space="preserve"> </w:t>
      </w:r>
      <w:r>
        <w:rPr>
          <w:sz w:val="24"/>
        </w:rPr>
        <w:t>teach</w:t>
      </w:r>
      <w:r>
        <w:rPr>
          <w:spacing w:val="-4"/>
          <w:sz w:val="24"/>
        </w:rPr>
        <w:t xml:space="preserve"> </w:t>
      </w:r>
      <w:r>
        <w:rPr>
          <w:sz w:val="24"/>
        </w:rPr>
        <w:t>X</w:t>
      </w:r>
      <w:r>
        <w:rPr>
          <w:spacing w:val="-4"/>
          <w:sz w:val="24"/>
        </w:rPr>
        <w:t xml:space="preserve"> </w:t>
      </w:r>
      <w:r>
        <w:rPr>
          <w:sz w:val="24"/>
        </w:rPr>
        <w:t>canonical</w:t>
      </w:r>
      <w:r>
        <w:rPr>
          <w:spacing w:val="-1"/>
          <w:sz w:val="24"/>
        </w:rPr>
        <w:t xml:space="preserve"> </w:t>
      </w:r>
      <w:r>
        <w:rPr>
          <w:sz w:val="24"/>
        </w:rPr>
        <w:t>ﬁgure,</w:t>
      </w:r>
      <w:r>
        <w:rPr>
          <w:spacing w:val="-9"/>
          <w:sz w:val="24"/>
        </w:rPr>
        <w:t xml:space="preserve"> </w:t>
      </w:r>
      <w:r>
        <w:rPr>
          <w:sz w:val="24"/>
        </w:rPr>
        <w:t>consider</w:t>
      </w:r>
      <w:r>
        <w:rPr>
          <w:spacing w:val="-1"/>
          <w:sz w:val="24"/>
        </w:rPr>
        <w:t xml:space="preserve"> </w:t>
      </w:r>
      <w:r>
        <w:rPr>
          <w:sz w:val="24"/>
        </w:rPr>
        <w:t>adding</w:t>
      </w:r>
      <w:r>
        <w:rPr>
          <w:spacing w:val="-1"/>
          <w:sz w:val="24"/>
        </w:rPr>
        <w:t xml:space="preserve"> </w:t>
      </w:r>
      <w:r>
        <w:rPr>
          <w:sz w:val="24"/>
        </w:rPr>
        <w:t>a</w:t>
      </w:r>
      <w:r>
        <w:rPr>
          <w:spacing w:val="-1"/>
          <w:sz w:val="24"/>
        </w:rPr>
        <w:t xml:space="preserve"> </w:t>
      </w:r>
      <w:r>
        <w:rPr>
          <w:sz w:val="24"/>
        </w:rPr>
        <w:t>critical</w:t>
      </w:r>
      <w:r>
        <w:rPr>
          <w:spacing w:val="-2"/>
          <w:sz w:val="24"/>
        </w:rPr>
        <w:t xml:space="preserve"> </w:t>
      </w:r>
      <w:r>
        <w:rPr>
          <w:sz w:val="24"/>
        </w:rPr>
        <w:t>perspective</w:t>
      </w:r>
      <w:r>
        <w:rPr>
          <w:spacing w:val="-1"/>
          <w:sz w:val="24"/>
        </w:rPr>
        <w:t xml:space="preserve"> </w:t>
      </w:r>
      <w:r w:rsidR="0093075B">
        <w:rPr>
          <w:sz w:val="24"/>
        </w:rPr>
        <w:t xml:space="preserve">from a traditionally </w:t>
      </w:r>
      <w:r w:rsidR="0093075B">
        <w:rPr>
          <w:sz w:val="24"/>
        </w:rPr>
        <w:lastRenderedPageBreak/>
        <w:t xml:space="preserve">marginalized </w:t>
      </w:r>
      <w:r>
        <w:t>viewpoint to model critical engagement for students through your course content and include voices that challenge and question dominant narratives.</w:t>
      </w:r>
      <w:r w:rsidR="00286A43">
        <w:t xml:space="preserve"> Research shows that presenting critical perspectives aids students’ feelings of belonging in the field.</w:t>
      </w:r>
    </w:p>
    <w:p w14:paraId="4013C495" w14:textId="77777777" w:rsidR="00851C1E" w:rsidRDefault="009A5939">
      <w:pPr>
        <w:pStyle w:val="ListParagraph"/>
        <w:numPr>
          <w:ilvl w:val="0"/>
          <w:numId w:val="1"/>
        </w:numPr>
        <w:tabs>
          <w:tab w:val="left" w:pos="619"/>
          <w:tab w:val="left" w:pos="621"/>
        </w:tabs>
        <w:spacing w:before="102" w:line="256" w:lineRule="auto"/>
        <w:ind w:left="620" w:right="460" w:hanging="360"/>
        <w:rPr>
          <w:sz w:val="24"/>
        </w:rPr>
      </w:pPr>
      <w:r>
        <w:rPr>
          <w:b/>
          <w:sz w:val="24"/>
        </w:rPr>
        <w:t xml:space="preserve">Explain why: </w:t>
      </w:r>
      <w:r>
        <w:rPr>
          <w:spacing w:val="-4"/>
          <w:sz w:val="24"/>
        </w:rPr>
        <w:t xml:space="preserve">For </w:t>
      </w:r>
      <w:r>
        <w:rPr>
          <w:sz w:val="24"/>
        </w:rPr>
        <w:t xml:space="preserve">each reading on the syllabus, include a note explaining 1) </w:t>
      </w:r>
      <w:r>
        <w:rPr>
          <w:i/>
          <w:sz w:val="24"/>
        </w:rPr>
        <w:t xml:space="preserve">Why </w:t>
      </w:r>
      <w:r>
        <w:rPr>
          <w:sz w:val="24"/>
        </w:rPr>
        <w:t xml:space="preserve">you assigned it and 2) What you hope for students to take away from it. A short summary of the critical context the reading exists in can also help students who are less familiar </w:t>
      </w:r>
      <w:r>
        <w:rPr>
          <w:spacing w:val="-4"/>
          <w:sz w:val="24"/>
        </w:rPr>
        <w:t xml:space="preserve">with </w:t>
      </w:r>
      <w:r>
        <w:rPr>
          <w:sz w:val="24"/>
        </w:rPr>
        <w:t>academic conversations get up to</w:t>
      </w:r>
      <w:r>
        <w:rPr>
          <w:spacing w:val="-1"/>
          <w:sz w:val="24"/>
        </w:rPr>
        <w:t xml:space="preserve"> </w:t>
      </w:r>
      <w:r>
        <w:rPr>
          <w:sz w:val="24"/>
        </w:rPr>
        <w:t>speed.</w:t>
      </w:r>
    </w:p>
    <w:p w14:paraId="5169626B" w14:textId="77777777" w:rsidR="00851C1E" w:rsidRDefault="009A5939">
      <w:pPr>
        <w:pStyle w:val="ListParagraph"/>
        <w:numPr>
          <w:ilvl w:val="1"/>
          <w:numId w:val="1"/>
        </w:numPr>
        <w:tabs>
          <w:tab w:val="left" w:pos="1405"/>
          <w:tab w:val="left" w:pos="1406"/>
        </w:tabs>
        <w:spacing w:before="105" w:line="256" w:lineRule="auto"/>
        <w:rPr>
          <w:sz w:val="24"/>
        </w:rPr>
      </w:pPr>
      <w:r>
        <w:rPr>
          <w:spacing w:val="-4"/>
          <w:sz w:val="24"/>
        </w:rPr>
        <w:t xml:space="preserve">For </w:t>
      </w:r>
      <w:r>
        <w:rPr>
          <w:sz w:val="24"/>
        </w:rPr>
        <w:t xml:space="preserve">example: Geneva, </w:t>
      </w:r>
      <w:r>
        <w:rPr>
          <w:spacing w:val="-3"/>
          <w:sz w:val="24"/>
        </w:rPr>
        <w:t xml:space="preserve">Gay. </w:t>
      </w:r>
      <w:r>
        <w:rPr>
          <w:sz w:val="24"/>
        </w:rPr>
        <w:t xml:space="preserve">“Chapter 2: Pedagogical Potential of Cultural Responsiveness,” pages 28-56. 2000. Note: </w:t>
      </w:r>
      <w:r>
        <w:rPr>
          <w:spacing w:val="-4"/>
          <w:sz w:val="24"/>
        </w:rPr>
        <w:t xml:space="preserve">Dr. </w:t>
      </w:r>
      <w:r>
        <w:rPr>
          <w:sz w:val="24"/>
        </w:rPr>
        <w:t>Geneva Gay is a nationally-known expert on multicultural curriculum design and pedagogy (the study of teaching methods). I assigned this reading to illustrate the power of culturally responsive curricula to empower all students. When reading, please look for ways that this argument challenges your values in terms of course</w:t>
      </w:r>
      <w:r>
        <w:rPr>
          <w:spacing w:val="4"/>
          <w:sz w:val="24"/>
        </w:rPr>
        <w:t xml:space="preserve"> </w:t>
      </w:r>
      <w:r>
        <w:rPr>
          <w:sz w:val="24"/>
        </w:rPr>
        <w:t>content.</w:t>
      </w:r>
    </w:p>
    <w:p w14:paraId="52F177FD" w14:textId="77777777" w:rsidR="00851C1E" w:rsidRDefault="009A5939">
      <w:pPr>
        <w:pStyle w:val="ListParagraph"/>
        <w:numPr>
          <w:ilvl w:val="0"/>
          <w:numId w:val="1"/>
        </w:numPr>
        <w:tabs>
          <w:tab w:val="left" w:pos="619"/>
          <w:tab w:val="left" w:pos="620"/>
        </w:tabs>
        <w:spacing w:before="107" w:line="256" w:lineRule="auto"/>
        <w:ind w:left="619" w:right="735" w:hanging="360"/>
        <w:rPr>
          <w:sz w:val="24"/>
        </w:rPr>
      </w:pPr>
      <w:r>
        <w:rPr>
          <w:b/>
          <w:sz w:val="24"/>
        </w:rPr>
        <w:t xml:space="preserve">Leave room </w:t>
      </w:r>
      <w:r>
        <w:rPr>
          <w:sz w:val="24"/>
        </w:rPr>
        <w:t>in your syllabus for students to choose readings. Ask your students</w:t>
      </w:r>
      <w:r>
        <w:rPr>
          <w:spacing w:val="-30"/>
          <w:sz w:val="24"/>
        </w:rPr>
        <w:t xml:space="preserve"> </w:t>
      </w:r>
      <w:r>
        <w:rPr>
          <w:spacing w:val="-4"/>
          <w:sz w:val="24"/>
        </w:rPr>
        <w:t xml:space="preserve">what </w:t>
      </w:r>
      <w:r>
        <w:rPr>
          <w:sz w:val="24"/>
        </w:rPr>
        <w:t>they want to learn about or present them options from which they can</w:t>
      </w:r>
      <w:r>
        <w:rPr>
          <w:spacing w:val="-7"/>
          <w:sz w:val="24"/>
        </w:rPr>
        <w:t xml:space="preserve"> </w:t>
      </w:r>
      <w:r>
        <w:rPr>
          <w:sz w:val="24"/>
        </w:rPr>
        <w:t>choose.</w:t>
      </w:r>
    </w:p>
    <w:p w14:paraId="14950BF1" w14:textId="45F0D93D" w:rsidR="00851C1E" w:rsidRDefault="009A5939">
      <w:pPr>
        <w:pStyle w:val="ListParagraph"/>
        <w:numPr>
          <w:ilvl w:val="0"/>
          <w:numId w:val="1"/>
        </w:numPr>
        <w:tabs>
          <w:tab w:val="left" w:pos="619"/>
          <w:tab w:val="left" w:pos="620"/>
        </w:tabs>
        <w:spacing w:line="256" w:lineRule="auto"/>
        <w:ind w:left="620" w:right="488" w:hanging="360"/>
        <w:rPr>
          <w:sz w:val="24"/>
        </w:rPr>
      </w:pPr>
      <w:r>
        <w:rPr>
          <w:b/>
          <w:sz w:val="24"/>
        </w:rPr>
        <w:t>Research</w:t>
      </w:r>
      <w:r>
        <w:rPr>
          <w:b/>
          <w:spacing w:val="-2"/>
          <w:sz w:val="24"/>
        </w:rPr>
        <w:t xml:space="preserve"> </w:t>
      </w:r>
      <w:r>
        <w:rPr>
          <w:sz w:val="24"/>
        </w:rPr>
        <w:t>the</w:t>
      </w:r>
      <w:r>
        <w:rPr>
          <w:spacing w:val="-2"/>
          <w:sz w:val="24"/>
        </w:rPr>
        <w:t xml:space="preserve"> </w:t>
      </w:r>
      <w:r>
        <w:rPr>
          <w:sz w:val="24"/>
        </w:rPr>
        <w:t>disparities</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ﬁ</w:t>
      </w:r>
      <w:r>
        <w:rPr>
          <w:spacing w:val="-32"/>
          <w:sz w:val="24"/>
        </w:rPr>
        <w:t xml:space="preserve"> </w:t>
      </w:r>
      <w:r>
        <w:rPr>
          <w:sz w:val="24"/>
        </w:rPr>
        <w:t>eld</w:t>
      </w:r>
      <w:r>
        <w:rPr>
          <w:spacing w:val="-2"/>
          <w:sz w:val="24"/>
        </w:rPr>
        <w:t xml:space="preserve"> </w:t>
      </w:r>
      <w:r>
        <w:rPr>
          <w:sz w:val="24"/>
        </w:rPr>
        <w:t>and</w:t>
      </w:r>
      <w:r>
        <w:rPr>
          <w:spacing w:val="-2"/>
          <w:sz w:val="24"/>
        </w:rPr>
        <w:t xml:space="preserve"> </w:t>
      </w:r>
      <w:r>
        <w:rPr>
          <w:sz w:val="24"/>
        </w:rPr>
        <w:t>prioritize</w:t>
      </w:r>
      <w:r>
        <w:rPr>
          <w:spacing w:val="-2"/>
          <w:sz w:val="24"/>
        </w:rPr>
        <w:t xml:space="preserve"> </w:t>
      </w:r>
      <w:r>
        <w:rPr>
          <w:sz w:val="24"/>
        </w:rPr>
        <w:t>discussing</w:t>
      </w:r>
      <w:r>
        <w:rPr>
          <w:spacing w:val="-2"/>
          <w:sz w:val="24"/>
        </w:rPr>
        <w:t xml:space="preserve"> </w:t>
      </w:r>
      <w:r>
        <w:rPr>
          <w:sz w:val="24"/>
        </w:rPr>
        <w:t>them</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students. If, for example, you can’t ﬁnd any articles by women researchers about x topic, explain why the readings you have assigned are all by men, and discuss how this gender imbalance was established and is perpetuated in this ﬁ</w:t>
      </w:r>
      <w:r>
        <w:rPr>
          <w:spacing w:val="-32"/>
          <w:sz w:val="24"/>
        </w:rPr>
        <w:t xml:space="preserve"> </w:t>
      </w:r>
      <w:r>
        <w:rPr>
          <w:sz w:val="24"/>
        </w:rPr>
        <w:t>eld.</w:t>
      </w:r>
    </w:p>
    <w:p w14:paraId="34F7C6A9" w14:textId="77777777" w:rsidR="00851C1E" w:rsidRDefault="009A5939">
      <w:pPr>
        <w:pStyle w:val="ListParagraph"/>
        <w:numPr>
          <w:ilvl w:val="0"/>
          <w:numId w:val="1"/>
        </w:numPr>
        <w:tabs>
          <w:tab w:val="left" w:pos="619"/>
          <w:tab w:val="left" w:pos="620"/>
        </w:tabs>
        <w:spacing w:before="105" w:line="256" w:lineRule="auto"/>
        <w:ind w:left="620" w:right="559" w:hanging="360"/>
        <w:rPr>
          <w:sz w:val="24"/>
        </w:rPr>
      </w:pPr>
      <w:r>
        <w:rPr>
          <w:b/>
          <w:sz w:val="24"/>
        </w:rPr>
        <w:t>Review all of your course content for accessibility</w:t>
      </w:r>
      <w:r>
        <w:rPr>
          <w:sz w:val="24"/>
        </w:rPr>
        <w:t xml:space="preserve">, ensure all video/audio content </w:t>
      </w:r>
      <w:r>
        <w:rPr>
          <w:spacing w:val="-8"/>
          <w:sz w:val="24"/>
        </w:rPr>
        <w:t xml:space="preserve">is </w:t>
      </w:r>
      <w:r>
        <w:rPr>
          <w:sz w:val="24"/>
        </w:rPr>
        <w:t>captioned, all documents are accessible with screen readers, and that all material is affordable for students. Consider including alternate ways of accessing expensive materials and note these on your</w:t>
      </w:r>
      <w:r>
        <w:rPr>
          <w:spacing w:val="-1"/>
          <w:sz w:val="24"/>
        </w:rPr>
        <w:t xml:space="preserve"> </w:t>
      </w:r>
      <w:r>
        <w:rPr>
          <w:sz w:val="24"/>
        </w:rPr>
        <w:t>syllabus.</w:t>
      </w:r>
    </w:p>
    <w:p w14:paraId="208D1E62" w14:textId="1F06A043" w:rsidR="00851C1E" w:rsidRDefault="009A5939">
      <w:pPr>
        <w:pStyle w:val="ListParagraph"/>
        <w:numPr>
          <w:ilvl w:val="0"/>
          <w:numId w:val="1"/>
        </w:numPr>
        <w:tabs>
          <w:tab w:val="left" w:pos="619"/>
          <w:tab w:val="left" w:pos="620"/>
        </w:tabs>
        <w:spacing w:before="104" w:line="256" w:lineRule="auto"/>
        <w:ind w:left="620" w:right="425" w:hanging="360"/>
        <w:rPr>
          <w:sz w:val="24"/>
        </w:rPr>
      </w:pPr>
      <w:r>
        <w:rPr>
          <w:b/>
          <w:sz w:val="24"/>
        </w:rPr>
        <w:t>Diversify the forms and modes of your course content</w:t>
      </w:r>
      <w:r>
        <w:rPr>
          <w:sz w:val="24"/>
        </w:rPr>
        <w:t xml:space="preserve">. Include a mix of video, </w:t>
      </w:r>
      <w:r>
        <w:rPr>
          <w:spacing w:val="-4"/>
          <w:sz w:val="24"/>
        </w:rPr>
        <w:t xml:space="preserve">audio, </w:t>
      </w:r>
      <w:r w:rsidR="00653CCE">
        <w:rPr>
          <w:spacing w:val="-4"/>
          <w:sz w:val="24"/>
        </w:rPr>
        <w:t xml:space="preserve">and </w:t>
      </w:r>
      <w:r>
        <w:rPr>
          <w:sz w:val="24"/>
        </w:rPr>
        <w:t>written</w:t>
      </w:r>
      <w:r>
        <w:rPr>
          <w:spacing w:val="-9"/>
          <w:sz w:val="24"/>
        </w:rPr>
        <w:t xml:space="preserve"> </w:t>
      </w:r>
      <w:r>
        <w:rPr>
          <w:sz w:val="24"/>
        </w:rPr>
        <w:t>content.</w:t>
      </w:r>
      <w:r w:rsidR="00653CCE">
        <w:rPr>
          <w:sz w:val="24"/>
        </w:rPr>
        <w:t xml:space="preserve"> Especially for remote learning, be aware that students will have varied access to technology and bandwidth—include low-bandwidth options whenever possible. </w:t>
      </w:r>
    </w:p>
    <w:p w14:paraId="60D35909" w14:textId="77777777" w:rsidR="00851C1E" w:rsidRDefault="009A5939">
      <w:pPr>
        <w:pStyle w:val="ListParagraph"/>
        <w:numPr>
          <w:ilvl w:val="0"/>
          <w:numId w:val="1"/>
        </w:numPr>
        <w:tabs>
          <w:tab w:val="left" w:pos="619"/>
          <w:tab w:val="left" w:pos="620"/>
        </w:tabs>
        <w:spacing w:line="256" w:lineRule="auto"/>
        <w:ind w:left="620" w:right="543" w:hanging="360"/>
        <w:rPr>
          <w:sz w:val="24"/>
        </w:rPr>
      </w:pPr>
      <w:r>
        <w:rPr>
          <w:b/>
          <w:sz w:val="24"/>
        </w:rPr>
        <w:t xml:space="preserve">Examine the pace of your content </w:t>
      </w:r>
      <w:r>
        <w:rPr>
          <w:sz w:val="24"/>
        </w:rPr>
        <w:t>and think critically about what students (who are generally in 3-5 other courses) can accomplish in a timely manner. How many hours</w:t>
      </w:r>
      <w:r>
        <w:rPr>
          <w:spacing w:val="-22"/>
          <w:sz w:val="24"/>
        </w:rPr>
        <w:t xml:space="preserve"> </w:t>
      </w:r>
      <w:r>
        <w:rPr>
          <w:spacing w:val="-9"/>
          <w:sz w:val="24"/>
        </w:rPr>
        <w:t xml:space="preserve">do </w:t>
      </w:r>
      <w:r>
        <w:rPr>
          <w:sz w:val="24"/>
        </w:rPr>
        <w:t xml:space="preserve">you expect them to work on your course outside of class time? Is the actual amount of time students are taking lower or greater? Use this </w:t>
      </w:r>
      <w:r>
        <w:rPr>
          <w:sz w:val="24"/>
          <w:u w:val="single"/>
        </w:rPr>
        <w:t>Rice CTE tool</w:t>
      </w:r>
      <w:r>
        <w:rPr>
          <w:sz w:val="24"/>
        </w:rPr>
        <w:t xml:space="preserve"> (linked in Sakai) to estimate the number of hours a week your students will be working on your</w:t>
      </w:r>
      <w:r>
        <w:rPr>
          <w:spacing w:val="2"/>
          <w:sz w:val="24"/>
        </w:rPr>
        <w:t xml:space="preserve"> </w:t>
      </w:r>
      <w:r>
        <w:rPr>
          <w:sz w:val="24"/>
        </w:rPr>
        <w:t>course.</w:t>
      </w:r>
    </w:p>
    <w:p w14:paraId="270B9A65" w14:textId="43CAE641" w:rsidR="00851C1E" w:rsidRDefault="009A5939">
      <w:pPr>
        <w:pStyle w:val="ListParagraph"/>
        <w:numPr>
          <w:ilvl w:val="0"/>
          <w:numId w:val="1"/>
        </w:numPr>
        <w:tabs>
          <w:tab w:val="left" w:pos="619"/>
          <w:tab w:val="left" w:pos="620"/>
        </w:tabs>
        <w:spacing w:before="106" w:line="256" w:lineRule="auto"/>
        <w:ind w:left="620" w:right="441" w:hanging="360"/>
        <w:rPr>
          <w:sz w:val="24"/>
        </w:rPr>
      </w:pPr>
      <w:r>
        <w:rPr>
          <w:b/>
          <w:sz w:val="24"/>
        </w:rPr>
        <w:t xml:space="preserve">Include the number of pages for readings </w:t>
      </w:r>
      <w:r>
        <w:rPr>
          <w:sz w:val="24"/>
        </w:rPr>
        <w:t xml:space="preserve">or runtime for video or audio on your syllabus, along with </w:t>
      </w:r>
      <w:r>
        <w:rPr>
          <w:b/>
          <w:sz w:val="24"/>
        </w:rPr>
        <w:t xml:space="preserve">an estimate </w:t>
      </w:r>
      <w:r>
        <w:rPr>
          <w:sz w:val="24"/>
        </w:rPr>
        <w:t>(use Rice CTE tool) for how long it will take students to read/view/listen/respond to the content so that students can budget their time. Include ways to reach out for help if students ﬁnd they are consistently taking much longer</w:t>
      </w:r>
      <w:r>
        <w:rPr>
          <w:spacing w:val="-37"/>
          <w:sz w:val="24"/>
        </w:rPr>
        <w:t xml:space="preserve"> </w:t>
      </w:r>
      <w:r>
        <w:rPr>
          <w:spacing w:val="-4"/>
          <w:sz w:val="24"/>
        </w:rPr>
        <w:t xml:space="preserve">than </w:t>
      </w:r>
      <w:r>
        <w:rPr>
          <w:sz w:val="24"/>
        </w:rPr>
        <w:t>they would prefer to complete readings,</w:t>
      </w:r>
      <w:r>
        <w:rPr>
          <w:spacing w:val="-9"/>
          <w:sz w:val="24"/>
        </w:rPr>
        <w:t xml:space="preserve"> </w:t>
      </w:r>
      <w:r>
        <w:rPr>
          <w:sz w:val="24"/>
        </w:rPr>
        <w:t>etc.</w:t>
      </w:r>
    </w:p>
    <w:p w14:paraId="032ECC4B" w14:textId="77777777" w:rsidR="00851C1E" w:rsidRDefault="00851C1E">
      <w:pPr>
        <w:spacing w:line="256" w:lineRule="auto"/>
        <w:rPr>
          <w:sz w:val="24"/>
        </w:rPr>
        <w:sectPr w:rsidR="00851C1E">
          <w:footerReference w:type="default" r:id="rId7"/>
          <w:pgSz w:w="12240" w:h="15840"/>
          <w:pgMar w:top="1000" w:right="820" w:bottom="500" w:left="820" w:header="0" w:footer="317" w:gutter="0"/>
          <w:cols w:space="720"/>
        </w:sectPr>
      </w:pPr>
    </w:p>
    <w:p w14:paraId="3560042E" w14:textId="77777777" w:rsidR="00851C1E" w:rsidRDefault="00653CCE">
      <w:pPr>
        <w:pStyle w:val="BodyText"/>
        <w:ind w:left="100"/>
        <w:rPr>
          <w:sz w:val="20"/>
        </w:rPr>
      </w:pPr>
      <w:r>
        <w:rPr>
          <w:noProof/>
          <w:sz w:val="20"/>
        </w:rPr>
        <w:lastRenderedPageBreak/>
        <mc:AlternateContent>
          <mc:Choice Requires="wps">
            <w:drawing>
              <wp:inline distT="0" distB="0" distL="0" distR="0" wp14:anchorId="534CC68A" wp14:editId="130B44AC">
                <wp:extent cx="6604000" cy="5159375"/>
                <wp:effectExtent l="0" t="0" r="0" b="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00" cy="5159375"/>
                        </a:xfrm>
                        <a:prstGeom prst="rect">
                          <a:avLst/>
                        </a:prstGeom>
                        <a:solidFill>
                          <a:srgbClr val="EBFB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7029" w14:textId="77777777" w:rsidR="00851C1E" w:rsidRDefault="009A5939">
                            <w:pPr>
                              <w:spacing w:before="6" w:line="256" w:lineRule="auto"/>
                              <w:ind w:left="80" w:right="1211"/>
                              <w:rPr>
                                <w:b/>
                                <w:sz w:val="24"/>
                              </w:rPr>
                            </w:pPr>
                            <w:r>
                              <w:rPr>
                                <w:b/>
                                <w:color w:val="2E2924"/>
                                <w:sz w:val="24"/>
                              </w:rPr>
                              <w:t>What</w:t>
                            </w:r>
                            <w:r>
                              <w:rPr>
                                <w:b/>
                                <w:color w:val="2E2924"/>
                                <w:sz w:val="24"/>
                                <w:u w:val="single" w:color="2E2924"/>
                              </w:rPr>
                              <w:t xml:space="preserve"> one revision</w:t>
                            </w:r>
                            <w:r>
                              <w:rPr>
                                <w:b/>
                                <w:color w:val="2E2924"/>
                                <w:sz w:val="24"/>
                              </w:rPr>
                              <w:t xml:space="preserve"> do you plan to make in what content you assign or how you introduce course content?</w:t>
                            </w:r>
                          </w:p>
                          <w:p w14:paraId="25BDA55F" w14:textId="7538FC39" w:rsidR="00851C1E" w:rsidRPr="00930BBE" w:rsidRDefault="00851C1E">
                            <w:pPr>
                              <w:pStyle w:val="BodyText"/>
                              <w:rPr>
                                <w:bCs/>
                              </w:rPr>
                            </w:pPr>
                          </w:p>
                          <w:p w14:paraId="777DE422" w14:textId="77777777" w:rsidR="00851C1E" w:rsidRDefault="00851C1E">
                            <w:pPr>
                              <w:pStyle w:val="BodyText"/>
                              <w:rPr>
                                <w:b/>
                                <w:sz w:val="32"/>
                              </w:rPr>
                            </w:pPr>
                          </w:p>
                          <w:p w14:paraId="33A5D627" w14:textId="77777777" w:rsidR="00851C1E" w:rsidRDefault="00851C1E">
                            <w:pPr>
                              <w:pStyle w:val="BodyText"/>
                              <w:rPr>
                                <w:b/>
                                <w:sz w:val="32"/>
                              </w:rPr>
                            </w:pPr>
                          </w:p>
                          <w:p w14:paraId="7C155BEC" w14:textId="77777777" w:rsidR="00851C1E" w:rsidRDefault="00851C1E">
                            <w:pPr>
                              <w:pStyle w:val="BodyText"/>
                              <w:rPr>
                                <w:b/>
                                <w:sz w:val="32"/>
                              </w:rPr>
                            </w:pPr>
                          </w:p>
                          <w:p w14:paraId="5A74710E" w14:textId="77777777" w:rsidR="00851C1E" w:rsidRDefault="00851C1E">
                            <w:pPr>
                              <w:pStyle w:val="BodyText"/>
                              <w:spacing w:before="4"/>
                              <w:rPr>
                                <w:b/>
                                <w:sz w:val="42"/>
                              </w:rPr>
                            </w:pPr>
                          </w:p>
                          <w:p w14:paraId="40221DE6" w14:textId="263108F9" w:rsidR="00851C1E" w:rsidRDefault="009A5939">
                            <w:pPr>
                              <w:spacing w:before="1" w:line="256" w:lineRule="auto"/>
                              <w:ind w:left="80" w:right="91"/>
                              <w:rPr>
                                <w:color w:val="2E2924"/>
                                <w:sz w:val="24"/>
                              </w:rPr>
                            </w:pPr>
                            <w:r>
                              <w:rPr>
                                <w:b/>
                                <w:color w:val="2E2924"/>
                                <w:sz w:val="24"/>
                              </w:rPr>
                              <w:t xml:space="preserve">How will you assess that revision’s impact? How will you measure if it is supporting your course to be more inclusive, accessible, and culturally responsive? </w:t>
                            </w:r>
                            <w:r>
                              <w:rPr>
                                <w:color w:val="2E2924"/>
                                <w:sz w:val="24"/>
                              </w:rPr>
                              <w:t>(E.g., mid- semester</w:t>
                            </w:r>
                            <w:r>
                              <w:rPr>
                                <w:color w:val="2E2924"/>
                                <w:spacing w:val="-3"/>
                                <w:sz w:val="24"/>
                              </w:rPr>
                              <w:t xml:space="preserve"> </w:t>
                            </w:r>
                            <w:r>
                              <w:rPr>
                                <w:color w:val="2E2924"/>
                                <w:sz w:val="24"/>
                              </w:rPr>
                              <w:t>feedback,</w:t>
                            </w:r>
                            <w:r>
                              <w:rPr>
                                <w:color w:val="2E2924"/>
                                <w:spacing w:val="-9"/>
                                <w:sz w:val="24"/>
                              </w:rPr>
                              <w:t xml:space="preserve"> </w:t>
                            </w:r>
                            <w:r>
                              <w:rPr>
                                <w:color w:val="2E2924"/>
                                <w:sz w:val="24"/>
                              </w:rPr>
                              <w:t>question</w:t>
                            </w:r>
                            <w:r>
                              <w:rPr>
                                <w:color w:val="2E2924"/>
                                <w:spacing w:val="-2"/>
                                <w:sz w:val="24"/>
                              </w:rPr>
                              <w:t xml:space="preserve"> </w:t>
                            </w:r>
                            <w:r>
                              <w:rPr>
                                <w:color w:val="2E2924"/>
                                <w:sz w:val="24"/>
                              </w:rPr>
                              <w:t>on</w:t>
                            </w:r>
                            <w:r>
                              <w:rPr>
                                <w:color w:val="2E2924"/>
                                <w:spacing w:val="-2"/>
                                <w:sz w:val="24"/>
                              </w:rPr>
                              <w:t xml:space="preserve"> </w:t>
                            </w:r>
                            <w:r>
                              <w:rPr>
                                <w:color w:val="2E2924"/>
                                <w:sz w:val="24"/>
                              </w:rPr>
                              <w:t>course</w:t>
                            </w:r>
                            <w:r>
                              <w:rPr>
                                <w:color w:val="2E2924"/>
                                <w:spacing w:val="-3"/>
                                <w:sz w:val="24"/>
                              </w:rPr>
                              <w:t xml:space="preserve"> </w:t>
                            </w:r>
                            <w:r>
                              <w:rPr>
                                <w:color w:val="2E2924"/>
                                <w:sz w:val="24"/>
                              </w:rPr>
                              <w:t>evals,</w:t>
                            </w:r>
                            <w:r>
                              <w:rPr>
                                <w:color w:val="2E2924"/>
                                <w:spacing w:val="-9"/>
                                <w:sz w:val="24"/>
                              </w:rPr>
                              <w:t xml:space="preserve"> </w:t>
                            </w:r>
                            <w:r>
                              <w:rPr>
                                <w:color w:val="2E2924"/>
                                <w:sz w:val="24"/>
                              </w:rPr>
                              <w:t>MCAD</w:t>
                            </w:r>
                            <w:r>
                              <w:rPr>
                                <w:color w:val="2E2924"/>
                                <w:spacing w:val="-2"/>
                                <w:sz w:val="24"/>
                              </w:rPr>
                              <w:t xml:space="preserve"> </w:t>
                            </w:r>
                            <w:r>
                              <w:rPr>
                                <w:color w:val="2E2924"/>
                                <w:sz w:val="24"/>
                              </w:rPr>
                              <w:t>data,</w:t>
                            </w:r>
                            <w:r>
                              <w:rPr>
                                <w:color w:val="2E2924"/>
                                <w:spacing w:val="-10"/>
                                <w:sz w:val="24"/>
                              </w:rPr>
                              <w:t xml:space="preserve"> </w:t>
                            </w:r>
                            <w:r>
                              <w:rPr>
                                <w:color w:val="2E2924"/>
                                <w:sz w:val="24"/>
                              </w:rPr>
                              <w:t>invite</w:t>
                            </w:r>
                            <w:r>
                              <w:rPr>
                                <w:color w:val="2E2924"/>
                                <w:spacing w:val="-2"/>
                                <w:sz w:val="24"/>
                              </w:rPr>
                              <w:t xml:space="preserve"> </w:t>
                            </w:r>
                            <w:r>
                              <w:rPr>
                                <w:color w:val="2E2924"/>
                                <w:sz w:val="24"/>
                              </w:rPr>
                              <w:t>qualitative</w:t>
                            </w:r>
                            <w:r>
                              <w:rPr>
                                <w:color w:val="2E2924"/>
                                <w:spacing w:val="-2"/>
                                <w:sz w:val="24"/>
                              </w:rPr>
                              <w:t xml:space="preserve"> </w:t>
                            </w:r>
                            <w:r>
                              <w:rPr>
                                <w:color w:val="2E2924"/>
                                <w:sz w:val="24"/>
                              </w:rPr>
                              <w:t>student</w:t>
                            </w:r>
                            <w:r>
                              <w:rPr>
                                <w:color w:val="2E2924"/>
                                <w:spacing w:val="-2"/>
                                <w:sz w:val="24"/>
                              </w:rPr>
                              <w:t xml:space="preserve"> </w:t>
                            </w:r>
                            <w:r>
                              <w:rPr>
                                <w:color w:val="2E2924"/>
                                <w:sz w:val="24"/>
                              </w:rPr>
                              <w:t>feedback, etc.)</w:t>
                            </w:r>
                          </w:p>
                          <w:p w14:paraId="42321272" w14:textId="77777777" w:rsidR="00930BBE" w:rsidRPr="00930BBE" w:rsidRDefault="00930BBE">
                            <w:pPr>
                              <w:spacing w:before="1" w:line="256" w:lineRule="auto"/>
                              <w:ind w:left="80" w:right="91"/>
                              <w:rPr>
                                <w:bCs/>
                                <w:sz w:val="24"/>
                              </w:rPr>
                            </w:pPr>
                          </w:p>
                        </w:txbxContent>
                      </wps:txbx>
                      <wps:bodyPr rot="0" vert="horz" wrap="square" lIns="0" tIns="0" rIns="0" bIns="0" anchor="t" anchorCtr="0" upright="1">
                        <a:noAutofit/>
                      </wps:bodyPr>
                    </wps:wsp>
                  </a:graphicData>
                </a:graphic>
              </wp:inline>
            </w:drawing>
          </mc:Choice>
          <mc:Fallback>
            <w:pict>
              <v:shape w14:anchorId="534CC68A" id="Text Box 5" o:spid="_x0000_s1028" type="#_x0000_t202" style="width:520pt;height:4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" fillcolor="#ebfbb4" stroked="f">
                <v:path arrowok="t"/>
                <v:textbox inset="0,0,0,0">
                  <w:txbxContent>
                    <w:p w14:paraId="3F4A7029" w14:textId="77777777" w:rsidR="00851C1E" w:rsidRDefault="009A5939">
                      <w:pPr>
                        <w:spacing w:before="6" w:line="256" w:lineRule="auto"/>
                        <w:ind w:left="80" w:right="1211"/>
                        <w:rPr>
                          <w:b/>
                          <w:sz w:val="24"/>
                        </w:rPr>
                      </w:pPr>
                      <w:r>
                        <w:rPr>
                          <w:b/>
                          <w:color w:val="2E2924"/>
                          <w:sz w:val="24"/>
                        </w:rPr>
                        <w:t>What</w:t>
                      </w:r>
                      <w:r>
                        <w:rPr>
                          <w:b/>
                          <w:color w:val="2E2924"/>
                          <w:sz w:val="24"/>
                          <w:u w:val="single" w:color="2E2924"/>
                        </w:rPr>
                        <w:t xml:space="preserve"> one revision</w:t>
                      </w:r>
                      <w:r>
                        <w:rPr>
                          <w:b/>
                          <w:color w:val="2E2924"/>
                          <w:sz w:val="24"/>
                        </w:rPr>
                        <w:t xml:space="preserve"> do you plan to make in what content you assign or how you introduce course content?</w:t>
                      </w:r>
                    </w:p>
                    <w:p w14:paraId="25BDA55F" w14:textId="7538FC39" w:rsidR="00851C1E" w:rsidRPr="00930BBE" w:rsidRDefault="00851C1E">
                      <w:pPr>
                        <w:pStyle w:val="BodyText"/>
                        <w:rPr>
                          <w:bCs/>
                        </w:rPr>
                      </w:pPr>
                    </w:p>
                    <w:p w14:paraId="777DE422" w14:textId="77777777" w:rsidR="00851C1E" w:rsidRDefault="00851C1E">
                      <w:pPr>
                        <w:pStyle w:val="BodyText"/>
                        <w:rPr>
                          <w:b/>
                          <w:sz w:val="32"/>
                        </w:rPr>
                      </w:pPr>
                    </w:p>
                    <w:p w14:paraId="33A5D627" w14:textId="77777777" w:rsidR="00851C1E" w:rsidRDefault="00851C1E">
                      <w:pPr>
                        <w:pStyle w:val="BodyText"/>
                        <w:rPr>
                          <w:b/>
                          <w:sz w:val="32"/>
                        </w:rPr>
                      </w:pPr>
                    </w:p>
                    <w:p w14:paraId="7C155BEC" w14:textId="77777777" w:rsidR="00851C1E" w:rsidRDefault="00851C1E">
                      <w:pPr>
                        <w:pStyle w:val="BodyText"/>
                        <w:rPr>
                          <w:b/>
                          <w:sz w:val="32"/>
                        </w:rPr>
                      </w:pPr>
                    </w:p>
                    <w:p w14:paraId="5A74710E" w14:textId="77777777" w:rsidR="00851C1E" w:rsidRDefault="00851C1E">
                      <w:pPr>
                        <w:pStyle w:val="BodyText"/>
                        <w:spacing w:before="4"/>
                        <w:rPr>
                          <w:b/>
                          <w:sz w:val="42"/>
                        </w:rPr>
                      </w:pPr>
                    </w:p>
                    <w:p w14:paraId="40221DE6" w14:textId="263108F9" w:rsidR="00851C1E" w:rsidRDefault="009A5939">
                      <w:pPr>
                        <w:spacing w:before="1" w:line="256" w:lineRule="auto"/>
                        <w:ind w:left="80" w:right="91"/>
                        <w:rPr>
                          <w:color w:val="2E2924"/>
                          <w:sz w:val="24"/>
                        </w:rPr>
                      </w:pPr>
                      <w:r>
                        <w:rPr>
                          <w:b/>
                          <w:color w:val="2E2924"/>
                          <w:sz w:val="24"/>
                        </w:rPr>
                        <w:t xml:space="preserve">How will you assess that revision’s impact? How will you measure if it is supporting your course to be more inclusive, accessible, and culturally responsive? </w:t>
                      </w:r>
                      <w:r>
                        <w:rPr>
                          <w:color w:val="2E2924"/>
                          <w:sz w:val="24"/>
                        </w:rPr>
                        <w:t>(E.g., mid- semester</w:t>
                      </w:r>
                      <w:r>
                        <w:rPr>
                          <w:color w:val="2E2924"/>
                          <w:spacing w:val="-3"/>
                          <w:sz w:val="24"/>
                        </w:rPr>
                        <w:t xml:space="preserve"> </w:t>
                      </w:r>
                      <w:r>
                        <w:rPr>
                          <w:color w:val="2E2924"/>
                          <w:sz w:val="24"/>
                        </w:rPr>
                        <w:t>feedback,</w:t>
                      </w:r>
                      <w:r>
                        <w:rPr>
                          <w:color w:val="2E2924"/>
                          <w:spacing w:val="-9"/>
                          <w:sz w:val="24"/>
                        </w:rPr>
                        <w:t xml:space="preserve"> </w:t>
                      </w:r>
                      <w:r>
                        <w:rPr>
                          <w:color w:val="2E2924"/>
                          <w:sz w:val="24"/>
                        </w:rPr>
                        <w:t>question</w:t>
                      </w:r>
                      <w:r>
                        <w:rPr>
                          <w:color w:val="2E2924"/>
                          <w:spacing w:val="-2"/>
                          <w:sz w:val="24"/>
                        </w:rPr>
                        <w:t xml:space="preserve"> </w:t>
                      </w:r>
                      <w:r>
                        <w:rPr>
                          <w:color w:val="2E2924"/>
                          <w:sz w:val="24"/>
                        </w:rPr>
                        <w:t>on</w:t>
                      </w:r>
                      <w:r>
                        <w:rPr>
                          <w:color w:val="2E2924"/>
                          <w:spacing w:val="-2"/>
                          <w:sz w:val="24"/>
                        </w:rPr>
                        <w:t xml:space="preserve"> </w:t>
                      </w:r>
                      <w:r>
                        <w:rPr>
                          <w:color w:val="2E2924"/>
                          <w:sz w:val="24"/>
                        </w:rPr>
                        <w:t>course</w:t>
                      </w:r>
                      <w:r>
                        <w:rPr>
                          <w:color w:val="2E2924"/>
                          <w:spacing w:val="-3"/>
                          <w:sz w:val="24"/>
                        </w:rPr>
                        <w:t xml:space="preserve"> </w:t>
                      </w:r>
                      <w:r>
                        <w:rPr>
                          <w:color w:val="2E2924"/>
                          <w:sz w:val="24"/>
                        </w:rPr>
                        <w:t>evals,</w:t>
                      </w:r>
                      <w:r>
                        <w:rPr>
                          <w:color w:val="2E2924"/>
                          <w:spacing w:val="-9"/>
                          <w:sz w:val="24"/>
                        </w:rPr>
                        <w:t xml:space="preserve"> </w:t>
                      </w:r>
                      <w:r>
                        <w:rPr>
                          <w:color w:val="2E2924"/>
                          <w:sz w:val="24"/>
                        </w:rPr>
                        <w:t>MCAD</w:t>
                      </w:r>
                      <w:r>
                        <w:rPr>
                          <w:color w:val="2E2924"/>
                          <w:spacing w:val="-2"/>
                          <w:sz w:val="24"/>
                        </w:rPr>
                        <w:t xml:space="preserve"> </w:t>
                      </w:r>
                      <w:r>
                        <w:rPr>
                          <w:color w:val="2E2924"/>
                          <w:sz w:val="24"/>
                        </w:rPr>
                        <w:t>data,</w:t>
                      </w:r>
                      <w:r>
                        <w:rPr>
                          <w:color w:val="2E2924"/>
                          <w:spacing w:val="-10"/>
                          <w:sz w:val="24"/>
                        </w:rPr>
                        <w:t xml:space="preserve"> </w:t>
                      </w:r>
                      <w:r>
                        <w:rPr>
                          <w:color w:val="2E2924"/>
                          <w:sz w:val="24"/>
                        </w:rPr>
                        <w:t>invite</w:t>
                      </w:r>
                      <w:r>
                        <w:rPr>
                          <w:color w:val="2E2924"/>
                          <w:spacing w:val="-2"/>
                          <w:sz w:val="24"/>
                        </w:rPr>
                        <w:t xml:space="preserve"> </w:t>
                      </w:r>
                      <w:r>
                        <w:rPr>
                          <w:color w:val="2E2924"/>
                          <w:sz w:val="24"/>
                        </w:rPr>
                        <w:t>qualitative</w:t>
                      </w:r>
                      <w:r>
                        <w:rPr>
                          <w:color w:val="2E2924"/>
                          <w:spacing w:val="-2"/>
                          <w:sz w:val="24"/>
                        </w:rPr>
                        <w:t xml:space="preserve"> </w:t>
                      </w:r>
                      <w:r>
                        <w:rPr>
                          <w:color w:val="2E2924"/>
                          <w:sz w:val="24"/>
                        </w:rPr>
                        <w:t>student</w:t>
                      </w:r>
                      <w:r>
                        <w:rPr>
                          <w:color w:val="2E2924"/>
                          <w:spacing w:val="-2"/>
                          <w:sz w:val="24"/>
                        </w:rPr>
                        <w:t xml:space="preserve"> </w:t>
                      </w:r>
                      <w:r>
                        <w:rPr>
                          <w:color w:val="2E2924"/>
                          <w:sz w:val="24"/>
                        </w:rPr>
                        <w:t>feedback, etc.)</w:t>
                      </w:r>
                    </w:p>
                    <w:p w14:paraId="42321272" w14:textId="77777777" w:rsidR="00930BBE" w:rsidRPr="00930BBE" w:rsidRDefault="00930BBE">
                      <w:pPr>
                        <w:spacing w:before="1" w:line="256" w:lineRule="auto"/>
                        <w:ind w:left="80" w:right="91"/>
                        <w:rPr>
                          <w:bCs/>
                          <w:sz w:val="24"/>
                        </w:rPr>
                      </w:pPr>
                    </w:p>
                  </w:txbxContent>
                </v:textbox>
                <w10:anchorlock/>
              </v:shape>
            </w:pict>
          </mc:Fallback>
        </mc:AlternateContent>
      </w:r>
    </w:p>
    <w:p w14:paraId="3F8D35A0" w14:textId="77777777" w:rsidR="00851C1E" w:rsidRDefault="00851C1E">
      <w:pPr>
        <w:rPr>
          <w:sz w:val="20"/>
        </w:rPr>
        <w:sectPr w:rsidR="00851C1E">
          <w:footerReference w:type="default" r:id="rId8"/>
          <w:pgSz w:w="12240" w:h="15840"/>
          <w:pgMar w:top="1300" w:right="820" w:bottom="500" w:left="820" w:header="0" w:footer="317" w:gutter="0"/>
          <w:cols w:space="720"/>
        </w:sectPr>
      </w:pPr>
    </w:p>
    <w:p w14:paraId="274F0E99" w14:textId="77777777" w:rsidR="00851C1E" w:rsidRDefault="009A5939">
      <w:pPr>
        <w:pStyle w:val="Heading1"/>
      </w:pPr>
      <w:r>
        <w:rPr>
          <w:color w:val="4B9CD3"/>
        </w:rPr>
        <w:lastRenderedPageBreak/>
        <w:t>Further Resources</w:t>
      </w:r>
    </w:p>
    <w:p w14:paraId="1EEFC466" w14:textId="77777777" w:rsidR="00851C1E" w:rsidRDefault="009A5939">
      <w:pPr>
        <w:spacing w:before="239"/>
        <w:ind w:left="260"/>
        <w:rPr>
          <w:b/>
        </w:rPr>
      </w:pPr>
      <w:r>
        <w:rPr>
          <w:b/>
          <w:u w:val="single"/>
        </w:rPr>
        <w:t>Tool for Estimating Out of Class Workload</w:t>
      </w:r>
      <w:r>
        <w:rPr>
          <w:b/>
        </w:rPr>
        <w:t>, Rice Center for Teaching Excellence</w:t>
      </w:r>
    </w:p>
    <w:p w14:paraId="6F4E3519" w14:textId="77777777" w:rsidR="00851C1E" w:rsidRDefault="009A5939">
      <w:pPr>
        <w:spacing w:before="49" w:line="278" w:lineRule="auto"/>
        <w:ind w:left="260" w:right="567"/>
      </w:pPr>
      <w:r>
        <w:t>This is a robust tool that allows you to estimate the amount of time students will spend on reading (allows for customization of word/page density, level of new concepts, and the purpose of the reading), writing (allows for customization of page density, genre of writing, and amount of drafting) and exams. If you input the workload over the semester into their tool, it will generate an average number of out-of-class work hours per week for your course.</w:t>
      </w:r>
    </w:p>
    <w:p w14:paraId="2657FB31" w14:textId="77777777" w:rsidR="00851C1E" w:rsidRDefault="009A5939">
      <w:pPr>
        <w:spacing w:before="87"/>
        <w:ind w:left="260"/>
        <w:rPr>
          <w:b/>
        </w:rPr>
      </w:pPr>
      <w:r>
        <w:rPr>
          <w:b/>
        </w:rPr>
        <w:t>Resources on soliciting feedback from students</w:t>
      </w:r>
    </w:p>
    <w:p w14:paraId="184C4B10" w14:textId="77777777" w:rsidR="00851C1E" w:rsidRDefault="009A5939">
      <w:pPr>
        <w:spacing w:before="130"/>
        <w:ind w:left="260"/>
      </w:pPr>
      <w:r>
        <w:rPr>
          <w:u w:val="single"/>
        </w:rPr>
        <w:t>Get Feedback on Your Teaching</w:t>
      </w:r>
      <w:r>
        <w:t>, UNCCH CFE</w:t>
      </w:r>
    </w:p>
    <w:p w14:paraId="41E86A7F" w14:textId="77777777" w:rsidR="00851C1E" w:rsidRDefault="009A5939">
      <w:pPr>
        <w:spacing w:before="210" w:line="343" w:lineRule="auto"/>
        <w:ind w:left="260" w:right="3666"/>
      </w:pPr>
      <w:r>
        <w:rPr>
          <w:u w:val="single"/>
        </w:rPr>
        <w:t>Sample Exit Tickets</w:t>
      </w:r>
      <w:r>
        <w:t xml:space="preserve">, Brown U Center for Teaching and Learning </w:t>
      </w:r>
      <w:r>
        <w:rPr>
          <w:u w:val="single"/>
        </w:rPr>
        <w:t>Exit Tickets’ Effect on College Classrooms</w:t>
      </w:r>
      <w:r>
        <w:t>, conference paper</w:t>
      </w:r>
    </w:p>
    <w:p w14:paraId="0C4A6122" w14:textId="77777777" w:rsidR="00851C1E" w:rsidRDefault="009A5939">
      <w:pPr>
        <w:spacing w:before="1" w:line="343" w:lineRule="auto"/>
        <w:ind w:left="260" w:right="3666"/>
      </w:pPr>
      <w:r>
        <w:rPr>
          <w:u w:val="single"/>
        </w:rPr>
        <w:t>Exit Tickets Open the Door to University Learning</w:t>
      </w:r>
      <w:r>
        <w:t xml:space="preserve">, </w:t>
      </w:r>
      <w:proofErr w:type="spellStart"/>
      <w:r>
        <w:t>InSight</w:t>
      </w:r>
      <w:proofErr w:type="spellEnd"/>
      <w:r>
        <w:t xml:space="preserve"> Journal </w:t>
      </w:r>
      <w:r>
        <w:rPr>
          <w:u w:val="single"/>
        </w:rPr>
        <w:t>Sample Questions for Getting Feedback from Students</w:t>
      </w:r>
      <w:r>
        <w:t>, GWU</w:t>
      </w:r>
    </w:p>
    <w:p w14:paraId="1C7D0469" w14:textId="77777777" w:rsidR="00851C1E" w:rsidRDefault="009A5939">
      <w:pPr>
        <w:spacing w:line="357" w:lineRule="auto"/>
        <w:ind w:left="279" w:right="2358" w:hanging="20"/>
      </w:pPr>
      <w:r>
        <w:rPr>
          <w:u w:val="single"/>
        </w:rPr>
        <w:t>Soliciting and Utilizing Mid-Semester Feedback</w:t>
      </w:r>
      <w:r>
        <w:t xml:space="preserve">, Vanderbilt Center for Teaching </w:t>
      </w:r>
      <w:r>
        <w:rPr>
          <w:u w:val="single"/>
        </w:rPr>
        <w:t>Mid-Semester Evaluations</w:t>
      </w:r>
      <w:r>
        <w:t>, Inside Higher Ed</w:t>
      </w:r>
    </w:p>
    <w:p w14:paraId="031EE652" w14:textId="77777777" w:rsidR="00851C1E" w:rsidRDefault="009A5939">
      <w:pPr>
        <w:spacing w:before="12"/>
        <w:ind w:left="291"/>
      </w:pPr>
      <w:r>
        <w:rPr>
          <w:u w:val="single"/>
        </w:rPr>
        <w:t>Mid-Semester Feedback</w:t>
      </w:r>
      <w:r>
        <w:t>, UNCC CTL</w:t>
      </w:r>
    </w:p>
    <w:p w14:paraId="537697C7" w14:textId="77777777" w:rsidR="00851C1E" w:rsidRDefault="009A5939">
      <w:pPr>
        <w:spacing w:before="96"/>
        <w:ind w:left="291"/>
      </w:pPr>
      <w:r>
        <w:t xml:space="preserve">UNCCH </w:t>
      </w:r>
      <w:r>
        <w:rPr>
          <w:u w:val="single"/>
        </w:rPr>
        <w:t>Department Course Evaluation Questions</w:t>
      </w:r>
    </w:p>
    <w:p w14:paraId="07A98BC9" w14:textId="77777777" w:rsidR="00851C1E" w:rsidRDefault="009A5939">
      <w:pPr>
        <w:spacing w:before="96"/>
        <w:ind w:left="291"/>
      </w:pPr>
      <w:r>
        <w:t xml:space="preserve">UNCCH </w:t>
      </w:r>
      <w:r>
        <w:rPr>
          <w:u w:val="single"/>
        </w:rPr>
        <w:t>Instructions to add questions to end-of-course evaluations</w:t>
      </w:r>
    </w:p>
    <w:p w14:paraId="0E644403" w14:textId="77777777" w:rsidR="00851C1E" w:rsidRDefault="009A5939">
      <w:pPr>
        <w:spacing w:before="96"/>
        <w:ind w:left="291"/>
        <w:rPr>
          <w:b/>
        </w:rPr>
      </w:pPr>
      <w:r>
        <w:rPr>
          <w:b/>
          <w:u w:val="single"/>
        </w:rPr>
        <w:t>Gender Balance Assessment Tool</w:t>
      </w:r>
    </w:p>
    <w:p w14:paraId="3791DE17" w14:textId="77777777" w:rsidR="00851C1E" w:rsidRDefault="009A5939">
      <w:pPr>
        <w:spacing w:before="96" w:line="316" w:lineRule="auto"/>
        <w:ind w:left="291" w:right="301"/>
      </w:pPr>
      <w:r>
        <w:t>This tool estimates the gender balance of your course content. You must upload a reading/resource list with authors’ full names. You can also check the racial balance of your course using this tool, which uses another algorithm to estimate the racial identities of course authors based on names.</w:t>
      </w:r>
    </w:p>
    <w:p w14:paraId="7201D844" w14:textId="77777777" w:rsidR="00851C1E" w:rsidRDefault="009A5939">
      <w:pPr>
        <w:spacing w:before="34"/>
        <w:ind w:left="291"/>
        <w:rPr>
          <w:b/>
        </w:rPr>
      </w:pPr>
      <w:r>
        <w:rPr>
          <w:b/>
          <w:u w:val="single"/>
        </w:rPr>
        <w:t>Inclusion by Design Syllabus Assessment Tool</w:t>
      </w:r>
    </w:p>
    <w:p w14:paraId="4BD2A695" w14:textId="77777777" w:rsidR="00851C1E" w:rsidRDefault="009A5939">
      <w:pPr>
        <w:spacing w:before="89"/>
        <w:ind w:left="291"/>
      </w:pPr>
      <w:r>
        <w:t>This assessment tool allows you to analyze your syllabus across many areas of course design.</w:t>
      </w:r>
    </w:p>
    <w:p w14:paraId="6B4D81F6" w14:textId="77777777" w:rsidR="00851C1E" w:rsidRDefault="009A5939">
      <w:pPr>
        <w:spacing w:before="90"/>
        <w:ind w:left="291"/>
        <w:rPr>
          <w:b/>
        </w:rPr>
      </w:pPr>
      <w:r>
        <w:rPr>
          <w:b/>
          <w:u w:val="single"/>
        </w:rPr>
        <w:t>Open Syllabus Project</w:t>
      </w:r>
    </w:p>
    <w:p w14:paraId="177FA06C" w14:textId="77777777" w:rsidR="00851C1E" w:rsidRDefault="009A5939">
      <w:pPr>
        <w:spacing w:before="89" w:line="312" w:lineRule="auto"/>
        <w:ind w:left="291" w:right="384"/>
      </w:pPr>
      <w:r>
        <w:t>This open-source project aggregates syllabi across disciplines and around the world, with over 6 million syllabi uploaded. You can use it to explore common reading assigned in your ﬁeld, and ﬁnd alternate ones.</w:t>
      </w:r>
    </w:p>
    <w:p w14:paraId="163A1200" w14:textId="77777777" w:rsidR="00851C1E" w:rsidRDefault="009A5939">
      <w:pPr>
        <w:spacing w:before="39"/>
        <w:ind w:left="291"/>
        <w:rPr>
          <w:b/>
        </w:rPr>
      </w:pPr>
      <w:r>
        <w:rPr>
          <w:b/>
        </w:rPr>
        <w:t>Decolonizing and Revolutionizing Your Syllabus</w:t>
      </w:r>
    </w:p>
    <w:p w14:paraId="4CD13768" w14:textId="5C3EDDE4" w:rsidR="00851C1E" w:rsidRDefault="009A5939">
      <w:pPr>
        <w:spacing w:before="109" w:line="326" w:lineRule="auto"/>
        <w:ind w:left="291"/>
      </w:pPr>
      <w:r>
        <w:rPr>
          <w:u w:val="single"/>
        </w:rPr>
        <w:t xml:space="preserve">“Do Not ‘Decolonize’…If You Are Not Decolonizing: Progressive Language </w:t>
      </w:r>
      <w:r w:rsidR="00653CCE">
        <w:rPr>
          <w:u w:val="single"/>
        </w:rPr>
        <w:t>a</w:t>
      </w:r>
      <w:r>
        <w:rPr>
          <w:u w:val="single"/>
        </w:rPr>
        <w:t>nd Planning Beyond a</w:t>
      </w:r>
      <w:r>
        <w:t xml:space="preserve"> </w:t>
      </w:r>
      <w:r>
        <w:rPr>
          <w:u w:val="single"/>
        </w:rPr>
        <w:t>Hollow Academic Rebranding</w:t>
      </w:r>
      <w:r>
        <w:t xml:space="preserve">” by Nayantara </w:t>
      </w:r>
      <w:proofErr w:type="spellStart"/>
      <w:r>
        <w:t>Sheoran</w:t>
      </w:r>
      <w:proofErr w:type="spellEnd"/>
      <w:r>
        <w:t xml:space="preserve"> Appleton</w:t>
      </w:r>
    </w:p>
    <w:p w14:paraId="11476D79" w14:textId="6875E22E" w:rsidR="00851C1E" w:rsidRDefault="009A5939">
      <w:pPr>
        <w:spacing w:before="3" w:line="326" w:lineRule="auto"/>
        <w:ind w:left="291" w:right="4074"/>
      </w:pPr>
      <w:r>
        <w:rPr>
          <w:u w:val="single"/>
        </w:rPr>
        <w:t>“Decolonization is Not a Metaphor”</w:t>
      </w:r>
      <w:r>
        <w:t xml:space="preserve"> by Tuck and Yang </w:t>
      </w:r>
      <w:r>
        <w:rPr>
          <w:u w:val="single"/>
        </w:rPr>
        <w:t xml:space="preserve">“Revolutionizing my Syllabus: </w:t>
      </w:r>
      <w:proofErr w:type="gramStart"/>
      <w:r>
        <w:rPr>
          <w:u w:val="single"/>
        </w:rPr>
        <w:t>the</w:t>
      </w:r>
      <w:proofErr w:type="gramEnd"/>
      <w:r>
        <w:rPr>
          <w:u w:val="single"/>
        </w:rPr>
        <w:t xml:space="preserve"> Process”</w:t>
      </w:r>
      <w:r>
        <w:t xml:space="preserve"> by Chanelle Wilson </w:t>
      </w:r>
      <w:proofErr w:type="spellStart"/>
      <w:r>
        <w:rPr>
          <w:u w:val="single"/>
        </w:rPr>
        <w:t>Decolonising</w:t>
      </w:r>
      <w:proofErr w:type="spellEnd"/>
      <w:r>
        <w:rPr>
          <w:u w:val="single"/>
        </w:rPr>
        <w:t xml:space="preserve"> Science</w:t>
      </w:r>
      <w:r>
        <w:t xml:space="preserve"> Reading</w:t>
      </w:r>
      <w:r w:rsidR="00653CCE">
        <w:t xml:space="preserve"> List</w:t>
      </w:r>
    </w:p>
    <w:sectPr w:rsidR="00851C1E">
      <w:pgSz w:w="12240" w:h="15840"/>
      <w:pgMar w:top="420" w:right="820" w:bottom="500" w:left="820" w:header="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528E" w14:textId="77777777" w:rsidR="00B17E85" w:rsidRDefault="00B17E85">
      <w:r>
        <w:separator/>
      </w:r>
    </w:p>
  </w:endnote>
  <w:endnote w:type="continuationSeparator" w:id="0">
    <w:p w14:paraId="57F35DC0" w14:textId="77777777" w:rsidR="00B17E85" w:rsidRDefault="00B1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venir Next Demi">
    <w:altName w:val="Calibri"/>
    <w:panose1 w:val="020B0703020202020204"/>
    <w:charset w:val="00"/>
    <w:family w:val="swiss"/>
    <w:pitch w:val="variable"/>
    <w:sig w:usb0="8000002F" w:usb1="5000204A" w:usb2="00000000" w:usb3="00000000" w:csb0="0000009B" w:csb1="00000000"/>
  </w:font>
  <w:font w:name="Economica">
    <w:altName w:val="Economica"/>
    <w:panose1 w:val="02000506040000020004"/>
    <w:charset w:val="4D"/>
    <w:family w:val="auto"/>
    <w:pitch w:val="variable"/>
    <w:sig w:usb0="800000AF" w:usb1="4000204A" w:usb2="00000000" w:usb3="00000000" w:csb0="00000001" w:csb1="00000000"/>
  </w:font>
  <w:font w:name="AvenirNext-BoldItalic">
    <w:altName w:val="Calibri"/>
    <w:panose1 w:val="020B0803020202090204"/>
    <w:charset w:val="00"/>
    <w:family w:val="swiss"/>
    <w:pitch w:val="variable"/>
    <w:sig w:usb0="8000002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F605" w14:textId="479C302F" w:rsidR="00851C1E" w:rsidRDefault="00851C1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A429" w14:textId="5755CDC4" w:rsidR="00851C1E" w:rsidRDefault="00851C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3D5C" w14:textId="77777777" w:rsidR="00B17E85" w:rsidRDefault="00B17E85">
      <w:r>
        <w:separator/>
      </w:r>
    </w:p>
  </w:footnote>
  <w:footnote w:type="continuationSeparator" w:id="0">
    <w:p w14:paraId="4ACC6EB1" w14:textId="77777777" w:rsidR="00B17E85" w:rsidRDefault="00B1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676"/>
    <w:multiLevelType w:val="hybridMultilevel"/>
    <w:tmpl w:val="646A9D62"/>
    <w:lvl w:ilvl="0" w:tplc="53368EA8">
      <w:start w:val="1"/>
      <w:numFmt w:val="decimal"/>
      <w:lvlText w:val="%1."/>
      <w:lvlJc w:val="left"/>
      <w:pPr>
        <w:ind w:left="969" w:hanging="410"/>
      </w:pPr>
      <w:rPr>
        <w:rFonts w:ascii="Arial" w:eastAsia="Arial" w:hAnsi="Arial" w:cs="Arial" w:hint="default"/>
        <w:b/>
        <w:bCs/>
        <w:spacing w:val="-1"/>
        <w:w w:val="100"/>
        <w:sz w:val="24"/>
        <w:szCs w:val="24"/>
        <w:lang w:val="en-US" w:eastAsia="en-US" w:bidi="ar-SA"/>
      </w:rPr>
    </w:lvl>
    <w:lvl w:ilvl="1" w:tplc="27229806">
      <w:numFmt w:val="bullet"/>
      <w:lvlText w:val="•"/>
      <w:lvlJc w:val="left"/>
      <w:pPr>
        <w:ind w:left="1924" w:hanging="410"/>
      </w:pPr>
      <w:rPr>
        <w:rFonts w:hint="default"/>
        <w:lang w:val="en-US" w:eastAsia="en-US" w:bidi="ar-SA"/>
      </w:rPr>
    </w:lvl>
    <w:lvl w:ilvl="2" w:tplc="C87A774C">
      <w:numFmt w:val="bullet"/>
      <w:lvlText w:val="•"/>
      <w:lvlJc w:val="left"/>
      <w:pPr>
        <w:ind w:left="2888" w:hanging="410"/>
      </w:pPr>
      <w:rPr>
        <w:rFonts w:hint="default"/>
        <w:lang w:val="en-US" w:eastAsia="en-US" w:bidi="ar-SA"/>
      </w:rPr>
    </w:lvl>
    <w:lvl w:ilvl="3" w:tplc="266C7816">
      <w:numFmt w:val="bullet"/>
      <w:lvlText w:val="•"/>
      <w:lvlJc w:val="left"/>
      <w:pPr>
        <w:ind w:left="3852" w:hanging="410"/>
      </w:pPr>
      <w:rPr>
        <w:rFonts w:hint="default"/>
        <w:lang w:val="en-US" w:eastAsia="en-US" w:bidi="ar-SA"/>
      </w:rPr>
    </w:lvl>
    <w:lvl w:ilvl="4" w:tplc="4A84377E">
      <w:numFmt w:val="bullet"/>
      <w:lvlText w:val="•"/>
      <w:lvlJc w:val="left"/>
      <w:pPr>
        <w:ind w:left="4816" w:hanging="410"/>
      </w:pPr>
      <w:rPr>
        <w:rFonts w:hint="default"/>
        <w:lang w:val="en-US" w:eastAsia="en-US" w:bidi="ar-SA"/>
      </w:rPr>
    </w:lvl>
    <w:lvl w:ilvl="5" w:tplc="33A0E9F8">
      <w:numFmt w:val="bullet"/>
      <w:lvlText w:val="•"/>
      <w:lvlJc w:val="left"/>
      <w:pPr>
        <w:ind w:left="5780" w:hanging="410"/>
      </w:pPr>
      <w:rPr>
        <w:rFonts w:hint="default"/>
        <w:lang w:val="en-US" w:eastAsia="en-US" w:bidi="ar-SA"/>
      </w:rPr>
    </w:lvl>
    <w:lvl w:ilvl="6" w:tplc="6CAEC43C">
      <w:numFmt w:val="bullet"/>
      <w:lvlText w:val="•"/>
      <w:lvlJc w:val="left"/>
      <w:pPr>
        <w:ind w:left="6744" w:hanging="410"/>
      </w:pPr>
      <w:rPr>
        <w:rFonts w:hint="default"/>
        <w:lang w:val="en-US" w:eastAsia="en-US" w:bidi="ar-SA"/>
      </w:rPr>
    </w:lvl>
    <w:lvl w:ilvl="7" w:tplc="E786884A">
      <w:numFmt w:val="bullet"/>
      <w:lvlText w:val="•"/>
      <w:lvlJc w:val="left"/>
      <w:pPr>
        <w:ind w:left="7708" w:hanging="410"/>
      </w:pPr>
      <w:rPr>
        <w:rFonts w:hint="default"/>
        <w:lang w:val="en-US" w:eastAsia="en-US" w:bidi="ar-SA"/>
      </w:rPr>
    </w:lvl>
    <w:lvl w:ilvl="8" w:tplc="0368250C">
      <w:numFmt w:val="bullet"/>
      <w:lvlText w:val="•"/>
      <w:lvlJc w:val="left"/>
      <w:pPr>
        <w:ind w:left="8672" w:hanging="410"/>
      </w:pPr>
      <w:rPr>
        <w:rFonts w:hint="default"/>
        <w:lang w:val="en-US" w:eastAsia="en-US" w:bidi="ar-SA"/>
      </w:rPr>
    </w:lvl>
  </w:abstractNum>
  <w:abstractNum w:abstractNumId="1" w15:restartNumberingAfterBreak="0">
    <w:nsid w:val="18C43CF1"/>
    <w:multiLevelType w:val="hybridMultilevel"/>
    <w:tmpl w:val="5052CE64"/>
    <w:lvl w:ilvl="0" w:tplc="8C7E1E6A">
      <w:numFmt w:val="bullet"/>
      <w:lvlText w:val="•"/>
      <w:lvlJc w:val="left"/>
      <w:pPr>
        <w:ind w:left="478" w:hanging="219"/>
      </w:pPr>
      <w:rPr>
        <w:rFonts w:ascii="Avenir Next" w:eastAsia="Avenir Next" w:hAnsi="Avenir Next" w:cs="Avenir Next" w:hint="default"/>
        <w:w w:val="100"/>
        <w:sz w:val="24"/>
        <w:szCs w:val="24"/>
        <w:lang w:val="en-US" w:eastAsia="en-US" w:bidi="ar-SA"/>
      </w:rPr>
    </w:lvl>
    <w:lvl w:ilvl="1" w:tplc="1FAEAEC8">
      <w:numFmt w:val="bullet"/>
      <w:lvlText w:val="•"/>
      <w:lvlJc w:val="left"/>
      <w:pPr>
        <w:ind w:left="1405" w:hanging="360"/>
      </w:pPr>
      <w:rPr>
        <w:rFonts w:ascii="Avenir Next" w:eastAsia="Avenir Next" w:hAnsi="Avenir Next" w:cs="Avenir Next" w:hint="default"/>
        <w:w w:val="100"/>
        <w:sz w:val="24"/>
        <w:szCs w:val="24"/>
        <w:lang w:val="en-US" w:eastAsia="en-US" w:bidi="ar-SA"/>
      </w:rPr>
    </w:lvl>
    <w:lvl w:ilvl="2" w:tplc="D3EEF29E">
      <w:numFmt w:val="bullet"/>
      <w:lvlText w:val="•"/>
      <w:lvlJc w:val="left"/>
      <w:pPr>
        <w:ind w:left="2422" w:hanging="360"/>
      </w:pPr>
      <w:rPr>
        <w:rFonts w:hint="default"/>
        <w:lang w:val="en-US" w:eastAsia="en-US" w:bidi="ar-SA"/>
      </w:rPr>
    </w:lvl>
    <w:lvl w:ilvl="3" w:tplc="56E89EA4">
      <w:numFmt w:val="bullet"/>
      <w:lvlText w:val="•"/>
      <w:lvlJc w:val="left"/>
      <w:pPr>
        <w:ind w:left="3444" w:hanging="360"/>
      </w:pPr>
      <w:rPr>
        <w:rFonts w:hint="default"/>
        <w:lang w:val="en-US" w:eastAsia="en-US" w:bidi="ar-SA"/>
      </w:rPr>
    </w:lvl>
    <w:lvl w:ilvl="4" w:tplc="69C4E0EC">
      <w:numFmt w:val="bullet"/>
      <w:lvlText w:val="•"/>
      <w:lvlJc w:val="left"/>
      <w:pPr>
        <w:ind w:left="4466" w:hanging="360"/>
      </w:pPr>
      <w:rPr>
        <w:rFonts w:hint="default"/>
        <w:lang w:val="en-US" w:eastAsia="en-US" w:bidi="ar-SA"/>
      </w:rPr>
    </w:lvl>
    <w:lvl w:ilvl="5" w:tplc="5AEEEE86">
      <w:numFmt w:val="bullet"/>
      <w:lvlText w:val="•"/>
      <w:lvlJc w:val="left"/>
      <w:pPr>
        <w:ind w:left="5488" w:hanging="360"/>
      </w:pPr>
      <w:rPr>
        <w:rFonts w:hint="default"/>
        <w:lang w:val="en-US" w:eastAsia="en-US" w:bidi="ar-SA"/>
      </w:rPr>
    </w:lvl>
    <w:lvl w:ilvl="6" w:tplc="2EE8D27E">
      <w:numFmt w:val="bullet"/>
      <w:lvlText w:val="•"/>
      <w:lvlJc w:val="left"/>
      <w:pPr>
        <w:ind w:left="6511" w:hanging="360"/>
      </w:pPr>
      <w:rPr>
        <w:rFonts w:hint="default"/>
        <w:lang w:val="en-US" w:eastAsia="en-US" w:bidi="ar-SA"/>
      </w:rPr>
    </w:lvl>
    <w:lvl w:ilvl="7" w:tplc="A266A33E">
      <w:numFmt w:val="bullet"/>
      <w:lvlText w:val="•"/>
      <w:lvlJc w:val="left"/>
      <w:pPr>
        <w:ind w:left="7533" w:hanging="360"/>
      </w:pPr>
      <w:rPr>
        <w:rFonts w:hint="default"/>
        <w:lang w:val="en-US" w:eastAsia="en-US" w:bidi="ar-SA"/>
      </w:rPr>
    </w:lvl>
    <w:lvl w:ilvl="8" w:tplc="0A2A4178">
      <w:numFmt w:val="bullet"/>
      <w:lvlText w:val="•"/>
      <w:lvlJc w:val="left"/>
      <w:pPr>
        <w:ind w:left="8555"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1E"/>
    <w:rsid w:val="00286A43"/>
    <w:rsid w:val="0040762E"/>
    <w:rsid w:val="00511458"/>
    <w:rsid w:val="00653CCE"/>
    <w:rsid w:val="007C7F89"/>
    <w:rsid w:val="00851C1E"/>
    <w:rsid w:val="0093075B"/>
    <w:rsid w:val="00930BBE"/>
    <w:rsid w:val="009A5939"/>
    <w:rsid w:val="00B17E85"/>
    <w:rsid w:val="00C808D4"/>
    <w:rsid w:val="00D21C4C"/>
    <w:rsid w:val="00DB4E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16C2E"/>
  <w15:docId w15:val="{FE2A647A-4C33-F846-889F-B993A719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Next" w:eastAsia="Avenir Next" w:hAnsi="Avenir Next" w:cs="Avenir Next"/>
    </w:rPr>
  </w:style>
  <w:style w:type="paragraph" w:styleId="Heading1">
    <w:name w:val="heading 1"/>
    <w:basedOn w:val="Normal"/>
    <w:uiPriority w:val="9"/>
    <w:qFormat/>
    <w:pPr>
      <w:spacing w:before="83"/>
      <w:ind w:left="260"/>
      <w:outlineLvl w:val="0"/>
    </w:pPr>
    <w:rPr>
      <w:rFonts w:ascii="Avenir Next Demi" w:eastAsia="Avenir Next Demi" w:hAnsi="Avenir Next Demi" w:cs="Avenir Next Demi"/>
      <w:b/>
      <w:bCs/>
      <w:sz w:val="44"/>
      <w:szCs w:val="44"/>
    </w:rPr>
  </w:style>
  <w:style w:type="paragraph" w:styleId="Heading2">
    <w:name w:val="heading 2"/>
    <w:basedOn w:val="Normal"/>
    <w:uiPriority w:val="9"/>
    <w:unhideWhenUsed/>
    <w:qFormat/>
    <w:pPr>
      <w:spacing w:before="6"/>
      <w:ind w:left="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260"/>
    </w:pPr>
    <w:rPr>
      <w:rFonts w:ascii="Economica" w:eastAsia="Economica" w:hAnsi="Economica" w:cs="Economica"/>
      <w:b/>
      <w:bCs/>
      <w:sz w:val="70"/>
      <w:szCs w:val="70"/>
    </w:rPr>
  </w:style>
  <w:style w:type="paragraph" w:styleId="ListParagraph">
    <w:name w:val="List Paragraph"/>
    <w:basedOn w:val="Normal"/>
    <w:uiPriority w:val="1"/>
    <w:qFormat/>
    <w:pPr>
      <w:spacing w:before="103"/>
      <w:ind w:left="478" w:right="318" w:hanging="360"/>
    </w:pPr>
  </w:style>
  <w:style w:type="paragraph" w:customStyle="1" w:styleId="TableParagraph">
    <w:name w:val="Table Paragraph"/>
    <w:basedOn w:val="Normal"/>
    <w:uiPriority w:val="1"/>
    <w:qFormat/>
    <w:rsid w:val="007C7F89"/>
    <w:pPr>
      <w:spacing w:line="256" w:lineRule="auto"/>
    </w:pPr>
    <w:rPr>
      <w:sz w:val="20"/>
    </w:rPr>
  </w:style>
  <w:style w:type="character" w:styleId="BookTitle">
    <w:name w:val="Book Title"/>
    <w:basedOn w:val="DefaultParagraphFont"/>
    <w:uiPriority w:val="33"/>
    <w:qFormat/>
    <w:rsid w:val="00C808D4"/>
    <w:rPr>
      <w:b/>
      <w:bCs/>
      <w:i/>
      <w:iCs/>
      <w:spacing w:val="5"/>
    </w:rPr>
  </w:style>
  <w:style w:type="table" w:styleId="TableGrid">
    <w:name w:val="Table Grid"/>
    <w:basedOn w:val="TableNormal"/>
    <w:uiPriority w:val="39"/>
    <w:rsid w:val="007C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EqT Binder Pods_Solo</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EqT Binder Pods_Solo</dc:title>
  <cp:lastModifiedBy>Microsoft Office User</cp:lastModifiedBy>
  <cp:revision>2</cp:revision>
  <dcterms:created xsi:type="dcterms:W3CDTF">2020-11-19T19:25:00Z</dcterms:created>
  <dcterms:modified xsi:type="dcterms:W3CDTF">2020-11-19T19:25:00Z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2020-07-19T00:00:00Z</vt:filetime>
  </property>
  <property fmtid="{D5CDD505-2E9C-101B-9397-08002B2CF9AE}" pid="3" name="Creator">
    <vt:lpwstr>Pages</vt:lpwstr>
  </property>
  <property fmtid="{D5CDD505-2E9C-101B-9397-08002B2CF9AE}" pid="4" name="LastSaved">
    <vt:filetime>2020-10-01T00:00:00Z</vt:filetime>
  </property>
</Properties>
</file>