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9B4" w:rsidRPr="00C979B4" w:rsidRDefault="00C979B4" w:rsidP="00C979B4">
      <w:pPr>
        <w:shd w:val="clear" w:color="auto" w:fill="FFFFFF"/>
        <w:spacing w:before="180" w:after="132" w:line="240" w:lineRule="auto"/>
        <w:outlineLvl w:val="1"/>
        <w:rPr>
          <w:rFonts w:ascii="Arial" w:eastAsia="Times New Roman" w:hAnsi="Arial" w:cs="Arial"/>
          <w:caps/>
          <w:color w:val="1C5D80"/>
          <w:sz w:val="41"/>
          <w:szCs w:val="41"/>
        </w:rPr>
      </w:pPr>
      <w:r w:rsidRPr="00C979B4">
        <w:rPr>
          <w:rFonts w:ascii="Arial" w:eastAsia="Times New Roman" w:hAnsi="Arial" w:cs="Arial"/>
          <w:caps/>
          <w:color w:val="1C5D80"/>
          <w:sz w:val="41"/>
          <w:szCs w:val="41"/>
        </w:rPr>
        <w:t>COMMUNICATION AND INSTRUCTOR PRESENCE</w:t>
      </w:r>
    </w:p>
    <w:p w:rsidR="00C979B4" w:rsidRPr="00C979B4" w:rsidRDefault="00C979B4" w:rsidP="00C979B4">
      <w:pPr>
        <w:shd w:val="clear" w:color="auto" w:fill="FFFFFF"/>
        <w:spacing w:before="180" w:after="132" w:line="240" w:lineRule="auto"/>
        <w:outlineLvl w:val="2"/>
        <w:rPr>
          <w:rFonts w:ascii="Arial" w:eastAsia="Times New Roman" w:hAnsi="Arial" w:cs="Arial"/>
          <w:caps/>
          <w:color w:val="4F91A8"/>
          <w:sz w:val="35"/>
          <w:szCs w:val="35"/>
        </w:rPr>
      </w:pPr>
      <w:proofErr w:type="gramStart"/>
      <w:r w:rsidRPr="00C979B4">
        <w:rPr>
          <w:rFonts w:ascii="Arial" w:eastAsia="Times New Roman" w:hAnsi="Arial" w:cs="Arial"/>
          <w:caps/>
          <w:color w:val="4F91A8"/>
          <w:sz w:val="35"/>
          <w:szCs w:val="35"/>
        </w:rPr>
        <w:t>8</w:t>
      </w:r>
      <w:proofErr w:type="gramEnd"/>
      <w:r w:rsidRPr="00C979B4">
        <w:rPr>
          <w:rFonts w:ascii="Arial" w:eastAsia="Times New Roman" w:hAnsi="Arial" w:cs="Arial"/>
          <w:caps/>
          <w:color w:val="4F91A8"/>
          <w:sz w:val="35"/>
          <w:szCs w:val="35"/>
        </w:rPr>
        <w:t xml:space="preserve"> LESSONS LEARNED FROM TEACHING ONLINE</w:t>
      </w:r>
    </w:p>
    <w:p w:rsidR="00C979B4" w:rsidRDefault="00C979B4" w:rsidP="00C979B4">
      <w:pPr>
        <w:shd w:val="clear" w:color="auto" w:fill="FFFFFF"/>
        <w:spacing w:before="192" w:after="150" w:line="240" w:lineRule="auto"/>
        <w:rPr>
          <w:rFonts w:ascii="Open Sans" w:eastAsia="Times New Roman" w:hAnsi="Open Sans" w:cs="Open Sans"/>
          <w:b/>
          <w:color w:val="2B2B2B"/>
          <w:sz w:val="23"/>
          <w:szCs w:val="23"/>
        </w:rPr>
      </w:pPr>
    </w:p>
    <w:p w:rsidR="00C979B4" w:rsidRDefault="00C979B4" w:rsidP="00C979B4">
      <w:pPr>
        <w:shd w:val="clear" w:color="auto" w:fill="FFFFFF"/>
        <w:spacing w:before="192" w:after="150" w:line="240" w:lineRule="auto"/>
        <w:rPr>
          <w:rFonts w:ascii="Open Sans" w:eastAsia="Times New Roman" w:hAnsi="Open Sans" w:cs="Open Sans"/>
          <w:color w:val="2B2B2B"/>
          <w:sz w:val="23"/>
          <w:szCs w:val="23"/>
        </w:rPr>
      </w:pPr>
      <w:r w:rsidRPr="00C979B4">
        <w:rPr>
          <w:rFonts w:ascii="Open Sans" w:eastAsia="Times New Roman" w:hAnsi="Open Sans" w:cs="Open Sans"/>
          <w:b/>
          <w:color w:val="2B2B2B"/>
          <w:sz w:val="23"/>
          <w:szCs w:val="23"/>
        </w:rPr>
        <w:t>Video:</w:t>
      </w:r>
      <w:r>
        <w:rPr>
          <w:rFonts w:ascii="Open Sans" w:eastAsia="Times New Roman" w:hAnsi="Open Sans" w:cs="Open Sans"/>
          <w:color w:val="2B2B2B"/>
          <w:sz w:val="23"/>
          <w:szCs w:val="23"/>
        </w:rPr>
        <w:t xml:space="preserve"> </w:t>
      </w:r>
      <w:hyperlink r:id="rId5" w:history="1">
        <w:r w:rsidRPr="00C979B4">
          <w:rPr>
            <w:rStyle w:val="Hyperlink"/>
            <w:rFonts w:ascii="Open Sans" w:eastAsia="Times New Roman" w:hAnsi="Open Sans" w:cs="Open Sans"/>
            <w:sz w:val="23"/>
            <w:szCs w:val="23"/>
          </w:rPr>
          <w:t>EDUCAUSE – 8 Lessons Learned from Teaching Online</w:t>
        </w:r>
      </w:hyperlink>
    </w:p>
    <w:p w:rsidR="00C979B4" w:rsidRPr="00C979B4" w:rsidRDefault="00C979B4" w:rsidP="00C979B4">
      <w:pPr>
        <w:shd w:val="clear" w:color="auto" w:fill="FFFFFF"/>
        <w:spacing w:before="192" w:after="150" w:line="240" w:lineRule="auto"/>
        <w:rPr>
          <w:rFonts w:ascii="Open Sans" w:eastAsia="Times New Roman" w:hAnsi="Open Sans" w:cs="Open Sans"/>
          <w:color w:val="2B2B2B"/>
          <w:sz w:val="23"/>
          <w:szCs w:val="23"/>
        </w:rPr>
      </w:pPr>
      <w:r w:rsidRPr="00C979B4">
        <w:rPr>
          <w:rFonts w:ascii="Open Sans" w:eastAsia="Times New Roman" w:hAnsi="Open Sans" w:cs="Open Sans"/>
          <w:color w:val="2B2B2B"/>
          <w:sz w:val="23"/>
          <w:szCs w:val="23"/>
        </w:rPr>
        <w:t xml:space="preserve">In this video, online instructors and higher education professionals provide insight regarding what has worked for them in their unique online teaching environments. These </w:t>
      </w:r>
      <w:proofErr w:type="gramStart"/>
      <w:r w:rsidRPr="00C979B4">
        <w:rPr>
          <w:rFonts w:ascii="Open Sans" w:eastAsia="Times New Roman" w:hAnsi="Open Sans" w:cs="Open Sans"/>
          <w:color w:val="2B2B2B"/>
          <w:sz w:val="23"/>
          <w:szCs w:val="23"/>
        </w:rPr>
        <w:t>8</w:t>
      </w:r>
      <w:proofErr w:type="gramEnd"/>
      <w:r w:rsidRPr="00C979B4">
        <w:rPr>
          <w:rFonts w:ascii="Open Sans" w:eastAsia="Times New Roman" w:hAnsi="Open Sans" w:cs="Open Sans"/>
          <w:color w:val="2B2B2B"/>
          <w:sz w:val="23"/>
          <w:szCs w:val="23"/>
        </w:rPr>
        <w:t xml:space="preserve"> lessons include:</w:t>
      </w:r>
    </w:p>
    <w:p w:rsidR="00C979B4" w:rsidRPr="00C979B4" w:rsidRDefault="00C979B4" w:rsidP="00C979B4">
      <w:pPr>
        <w:numPr>
          <w:ilvl w:val="0"/>
          <w:numId w:val="1"/>
        </w:numPr>
        <w:shd w:val="clear" w:color="auto" w:fill="FFFFFF"/>
        <w:spacing w:before="100" w:beforeAutospacing="1" w:after="100" w:afterAutospacing="1" w:line="240" w:lineRule="auto"/>
        <w:ind w:left="600"/>
        <w:rPr>
          <w:rFonts w:ascii="Open Sans" w:eastAsia="Times New Roman" w:hAnsi="Open Sans" w:cs="Open Sans"/>
          <w:color w:val="2B2B2B"/>
          <w:sz w:val="23"/>
          <w:szCs w:val="23"/>
        </w:rPr>
      </w:pPr>
      <w:r w:rsidRPr="00C979B4">
        <w:rPr>
          <w:rFonts w:ascii="Open Sans" w:eastAsia="Times New Roman" w:hAnsi="Open Sans" w:cs="Open Sans"/>
          <w:b/>
          <w:bCs/>
          <w:i/>
          <w:iCs/>
          <w:color w:val="2B2B2B"/>
          <w:sz w:val="23"/>
          <w:szCs w:val="23"/>
        </w:rPr>
        <w:t>High-touch</w:t>
      </w:r>
      <w:r w:rsidRPr="00C979B4">
        <w:rPr>
          <w:rFonts w:ascii="Open Sans" w:eastAsia="Times New Roman" w:hAnsi="Open Sans" w:cs="Open Sans"/>
          <w:color w:val="2B2B2B"/>
          <w:sz w:val="23"/>
          <w:szCs w:val="23"/>
        </w:rPr>
        <w:t> is more important than high-tech</w:t>
      </w:r>
    </w:p>
    <w:p w:rsidR="00C979B4" w:rsidRPr="00C979B4" w:rsidRDefault="00C979B4" w:rsidP="00C979B4">
      <w:pPr>
        <w:numPr>
          <w:ilvl w:val="0"/>
          <w:numId w:val="1"/>
        </w:numPr>
        <w:shd w:val="clear" w:color="auto" w:fill="FFFFFF"/>
        <w:spacing w:before="100" w:beforeAutospacing="1" w:after="100" w:afterAutospacing="1" w:line="240" w:lineRule="auto"/>
        <w:ind w:left="600"/>
        <w:rPr>
          <w:rFonts w:ascii="Open Sans" w:eastAsia="Times New Roman" w:hAnsi="Open Sans" w:cs="Open Sans"/>
          <w:color w:val="2B2B2B"/>
          <w:sz w:val="23"/>
          <w:szCs w:val="23"/>
        </w:rPr>
      </w:pPr>
      <w:r w:rsidRPr="00C979B4">
        <w:rPr>
          <w:rFonts w:ascii="Open Sans" w:eastAsia="Times New Roman" w:hAnsi="Open Sans" w:cs="Open Sans"/>
          <w:b/>
          <w:bCs/>
          <w:i/>
          <w:iCs/>
          <w:color w:val="2B2B2B"/>
          <w:sz w:val="23"/>
          <w:szCs w:val="23"/>
        </w:rPr>
        <w:t>Establish social presence </w:t>
      </w:r>
      <w:r w:rsidRPr="00C979B4">
        <w:rPr>
          <w:rFonts w:ascii="Open Sans" w:eastAsia="Times New Roman" w:hAnsi="Open Sans" w:cs="Open Sans"/>
          <w:color w:val="2B2B2B"/>
          <w:sz w:val="23"/>
          <w:szCs w:val="23"/>
        </w:rPr>
        <w:t>using digital storytelling</w:t>
      </w:r>
    </w:p>
    <w:p w:rsidR="00C979B4" w:rsidRPr="00C979B4" w:rsidRDefault="00C979B4" w:rsidP="00C979B4">
      <w:pPr>
        <w:numPr>
          <w:ilvl w:val="0"/>
          <w:numId w:val="1"/>
        </w:numPr>
        <w:shd w:val="clear" w:color="auto" w:fill="FFFFFF"/>
        <w:spacing w:before="100" w:beforeAutospacing="1" w:after="100" w:afterAutospacing="1" w:line="240" w:lineRule="auto"/>
        <w:ind w:left="600"/>
        <w:rPr>
          <w:rFonts w:ascii="Open Sans" w:eastAsia="Times New Roman" w:hAnsi="Open Sans" w:cs="Open Sans"/>
          <w:color w:val="2B2B2B"/>
          <w:sz w:val="23"/>
          <w:szCs w:val="23"/>
        </w:rPr>
      </w:pPr>
      <w:r w:rsidRPr="00C979B4">
        <w:rPr>
          <w:rFonts w:ascii="Open Sans" w:eastAsia="Times New Roman" w:hAnsi="Open Sans" w:cs="Open Sans"/>
          <w:color w:val="2B2B2B"/>
          <w:sz w:val="23"/>
          <w:szCs w:val="23"/>
        </w:rPr>
        <w:t>Use technology </w:t>
      </w:r>
      <w:r w:rsidRPr="00C979B4">
        <w:rPr>
          <w:rFonts w:ascii="Open Sans" w:eastAsia="Times New Roman" w:hAnsi="Open Sans" w:cs="Open Sans"/>
          <w:b/>
          <w:bCs/>
          <w:i/>
          <w:iCs/>
          <w:color w:val="2B2B2B"/>
          <w:sz w:val="23"/>
          <w:szCs w:val="23"/>
        </w:rPr>
        <w:t>intentionally</w:t>
      </w:r>
    </w:p>
    <w:p w:rsidR="00C979B4" w:rsidRPr="00C979B4" w:rsidRDefault="00C979B4" w:rsidP="00C979B4">
      <w:pPr>
        <w:numPr>
          <w:ilvl w:val="0"/>
          <w:numId w:val="1"/>
        </w:numPr>
        <w:shd w:val="clear" w:color="auto" w:fill="FFFFFF"/>
        <w:spacing w:before="100" w:beforeAutospacing="1" w:after="100" w:afterAutospacing="1" w:line="240" w:lineRule="auto"/>
        <w:ind w:left="600"/>
        <w:rPr>
          <w:rFonts w:ascii="Open Sans" w:eastAsia="Times New Roman" w:hAnsi="Open Sans" w:cs="Open Sans"/>
          <w:color w:val="2B2B2B"/>
          <w:sz w:val="23"/>
          <w:szCs w:val="23"/>
        </w:rPr>
      </w:pPr>
      <w:r w:rsidRPr="00C979B4">
        <w:rPr>
          <w:rFonts w:ascii="Open Sans" w:eastAsia="Times New Roman" w:hAnsi="Open Sans" w:cs="Open Sans"/>
          <w:color w:val="2B2B2B"/>
          <w:sz w:val="23"/>
          <w:szCs w:val="23"/>
        </w:rPr>
        <w:t>The power of </w:t>
      </w:r>
      <w:r w:rsidRPr="00C979B4">
        <w:rPr>
          <w:rFonts w:ascii="Open Sans" w:eastAsia="Times New Roman" w:hAnsi="Open Sans" w:cs="Open Sans"/>
          <w:b/>
          <w:bCs/>
          <w:i/>
          <w:iCs/>
          <w:color w:val="2B2B2B"/>
          <w:sz w:val="23"/>
          <w:szCs w:val="23"/>
        </w:rPr>
        <w:t>external resources</w:t>
      </w:r>
    </w:p>
    <w:p w:rsidR="00C979B4" w:rsidRPr="00C979B4" w:rsidRDefault="00C979B4" w:rsidP="00C979B4">
      <w:pPr>
        <w:numPr>
          <w:ilvl w:val="0"/>
          <w:numId w:val="1"/>
        </w:numPr>
        <w:shd w:val="clear" w:color="auto" w:fill="FFFFFF"/>
        <w:spacing w:before="100" w:beforeAutospacing="1" w:after="100" w:afterAutospacing="1" w:line="240" w:lineRule="auto"/>
        <w:ind w:left="600"/>
        <w:rPr>
          <w:rFonts w:ascii="Open Sans" w:eastAsia="Times New Roman" w:hAnsi="Open Sans" w:cs="Open Sans"/>
          <w:color w:val="2B2B2B"/>
          <w:sz w:val="23"/>
          <w:szCs w:val="23"/>
        </w:rPr>
      </w:pPr>
      <w:r w:rsidRPr="00C979B4">
        <w:rPr>
          <w:rFonts w:ascii="Open Sans" w:eastAsia="Times New Roman" w:hAnsi="Open Sans" w:cs="Open Sans"/>
          <w:color w:val="2B2B2B"/>
          <w:sz w:val="23"/>
          <w:szCs w:val="23"/>
        </w:rPr>
        <w:t>Make your </w:t>
      </w:r>
      <w:r w:rsidRPr="00C979B4">
        <w:rPr>
          <w:rFonts w:ascii="Open Sans" w:eastAsia="Times New Roman" w:hAnsi="Open Sans" w:cs="Open Sans"/>
          <w:b/>
          <w:bCs/>
          <w:i/>
          <w:iCs/>
          <w:color w:val="2B2B2B"/>
          <w:sz w:val="23"/>
          <w:szCs w:val="23"/>
        </w:rPr>
        <w:t>expectations explicit</w:t>
      </w:r>
    </w:p>
    <w:p w:rsidR="00C979B4" w:rsidRPr="00C979B4" w:rsidRDefault="00C979B4" w:rsidP="00C979B4">
      <w:pPr>
        <w:numPr>
          <w:ilvl w:val="0"/>
          <w:numId w:val="1"/>
        </w:numPr>
        <w:shd w:val="clear" w:color="auto" w:fill="FFFFFF"/>
        <w:spacing w:before="100" w:beforeAutospacing="1" w:after="100" w:afterAutospacing="1" w:line="240" w:lineRule="auto"/>
        <w:ind w:left="600"/>
        <w:rPr>
          <w:rFonts w:ascii="Open Sans" w:eastAsia="Times New Roman" w:hAnsi="Open Sans" w:cs="Open Sans"/>
          <w:color w:val="2B2B2B"/>
          <w:sz w:val="23"/>
          <w:szCs w:val="23"/>
        </w:rPr>
      </w:pPr>
      <w:r w:rsidRPr="00C979B4">
        <w:rPr>
          <w:rFonts w:ascii="Open Sans" w:eastAsia="Times New Roman" w:hAnsi="Open Sans" w:cs="Open Sans"/>
          <w:color w:val="2B2B2B"/>
          <w:sz w:val="23"/>
          <w:szCs w:val="23"/>
        </w:rPr>
        <w:t>Fun, playfulness and the </w:t>
      </w:r>
      <w:r w:rsidRPr="00C979B4">
        <w:rPr>
          <w:rFonts w:ascii="Open Sans" w:eastAsia="Times New Roman" w:hAnsi="Open Sans" w:cs="Open Sans"/>
          <w:b/>
          <w:bCs/>
          <w:i/>
          <w:iCs/>
          <w:color w:val="2B2B2B"/>
          <w:sz w:val="23"/>
          <w:szCs w:val="23"/>
        </w:rPr>
        <w:t>unexpected</w:t>
      </w:r>
    </w:p>
    <w:p w:rsidR="00C979B4" w:rsidRPr="00C979B4" w:rsidRDefault="00C979B4" w:rsidP="00C979B4">
      <w:pPr>
        <w:numPr>
          <w:ilvl w:val="0"/>
          <w:numId w:val="1"/>
        </w:numPr>
        <w:shd w:val="clear" w:color="auto" w:fill="FFFFFF"/>
        <w:spacing w:before="100" w:beforeAutospacing="1" w:after="100" w:afterAutospacing="1" w:line="240" w:lineRule="auto"/>
        <w:ind w:left="600"/>
        <w:rPr>
          <w:rFonts w:ascii="Open Sans" w:eastAsia="Times New Roman" w:hAnsi="Open Sans" w:cs="Open Sans"/>
          <w:color w:val="2B2B2B"/>
          <w:sz w:val="23"/>
          <w:szCs w:val="23"/>
        </w:rPr>
      </w:pPr>
      <w:r w:rsidRPr="00C979B4">
        <w:rPr>
          <w:rFonts w:ascii="Open Sans" w:eastAsia="Times New Roman" w:hAnsi="Open Sans" w:cs="Open Sans"/>
          <w:color w:val="2B2B2B"/>
          <w:sz w:val="23"/>
          <w:szCs w:val="23"/>
        </w:rPr>
        <w:t>Login </w:t>
      </w:r>
      <w:r w:rsidRPr="00C979B4">
        <w:rPr>
          <w:rFonts w:ascii="Open Sans" w:eastAsia="Times New Roman" w:hAnsi="Open Sans" w:cs="Open Sans"/>
          <w:b/>
          <w:bCs/>
          <w:i/>
          <w:iCs/>
          <w:color w:val="2B2B2B"/>
          <w:sz w:val="23"/>
          <w:szCs w:val="23"/>
        </w:rPr>
        <w:t>regularly</w:t>
      </w:r>
    </w:p>
    <w:p w:rsidR="00C979B4" w:rsidRPr="00C979B4" w:rsidRDefault="00C979B4" w:rsidP="00C979B4">
      <w:pPr>
        <w:numPr>
          <w:ilvl w:val="0"/>
          <w:numId w:val="1"/>
        </w:numPr>
        <w:shd w:val="clear" w:color="auto" w:fill="FFFFFF"/>
        <w:spacing w:before="100" w:beforeAutospacing="1" w:after="100" w:afterAutospacing="1" w:line="240" w:lineRule="auto"/>
        <w:ind w:left="600"/>
        <w:rPr>
          <w:rFonts w:ascii="Open Sans" w:eastAsia="Times New Roman" w:hAnsi="Open Sans" w:cs="Open Sans"/>
          <w:color w:val="2B2B2B"/>
          <w:sz w:val="23"/>
          <w:szCs w:val="23"/>
        </w:rPr>
      </w:pPr>
      <w:r w:rsidRPr="00C979B4">
        <w:rPr>
          <w:rFonts w:ascii="Open Sans" w:eastAsia="Times New Roman" w:hAnsi="Open Sans" w:cs="Open Sans"/>
          <w:b/>
          <w:bCs/>
          <w:i/>
          <w:iCs/>
          <w:color w:val="2B2B2B"/>
          <w:sz w:val="23"/>
          <w:szCs w:val="23"/>
        </w:rPr>
        <w:t>Personal feedback</w:t>
      </w:r>
    </w:p>
    <w:p w:rsidR="00C979B4" w:rsidRPr="00C979B4" w:rsidRDefault="00C979B4" w:rsidP="00C979B4">
      <w:pPr>
        <w:shd w:val="clear" w:color="auto" w:fill="FFFFFF"/>
        <w:spacing w:before="192" w:after="150" w:line="240" w:lineRule="auto"/>
        <w:rPr>
          <w:rFonts w:ascii="Open Sans" w:eastAsia="Times New Roman" w:hAnsi="Open Sans" w:cs="Open Sans"/>
          <w:color w:val="2B2B2B"/>
          <w:sz w:val="23"/>
          <w:szCs w:val="23"/>
        </w:rPr>
      </w:pPr>
      <w:r w:rsidRPr="00C979B4">
        <w:rPr>
          <w:rFonts w:ascii="Open Sans" w:eastAsia="Times New Roman" w:hAnsi="Open Sans" w:cs="Open Sans"/>
          <w:color w:val="2B2B2B"/>
          <w:sz w:val="23"/>
          <w:szCs w:val="23"/>
        </w:rPr>
        <w:t xml:space="preserve">Thinking on these lessons learned, what are some ways that you can incorporate the </w:t>
      </w:r>
      <w:proofErr w:type="gramStart"/>
      <w:r w:rsidRPr="00C979B4">
        <w:rPr>
          <w:rFonts w:ascii="Open Sans" w:eastAsia="Times New Roman" w:hAnsi="Open Sans" w:cs="Open Sans"/>
          <w:color w:val="2B2B2B"/>
          <w:sz w:val="23"/>
          <w:szCs w:val="23"/>
        </w:rPr>
        <w:t>above mentioned</w:t>
      </w:r>
      <w:proofErr w:type="gramEnd"/>
      <w:r w:rsidRPr="00C979B4">
        <w:rPr>
          <w:rFonts w:ascii="Open Sans" w:eastAsia="Times New Roman" w:hAnsi="Open Sans" w:cs="Open Sans"/>
          <w:color w:val="2B2B2B"/>
          <w:sz w:val="23"/>
          <w:szCs w:val="23"/>
        </w:rPr>
        <w:t xml:space="preserve"> methods and approaches in your online course? You may not feel comfortable calling students on the telephone, and </w:t>
      </w:r>
      <w:proofErr w:type="gramStart"/>
      <w:r w:rsidRPr="00C979B4">
        <w:rPr>
          <w:rFonts w:ascii="Open Sans" w:eastAsia="Times New Roman" w:hAnsi="Open Sans" w:cs="Open Sans"/>
          <w:color w:val="2B2B2B"/>
          <w:sz w:val="23"/>
          <w:szCs w:val="23"/>
        </w:rPr>
        <w:t>that's</w:t>
      </w:r>
      <w:proofErr w:type="gramEnd"/>
      <w:r w:rsidRPr="00C979B4">
        <w:rPr>
          <w:rFonts w:ascii="Open Sans" w:eastAsia="Times New Roman" w:hAnsi="Open Sans" w:cs="Open Sans"/>
          <w:color w:val="2B2B2B"/>
          <w:sz w:val="23"/>
          <w:szCs w:val="23"/>
        </w:rPr>
        <w:t xml:space="preserve"> understandable. How else could you ensure a 'high-touch' experience for your students? How does communication influence student participation? Additional notes below explore the importance of creating </w:t>
      </w:r>
      <w:proofErr w:type="gramStart"/>
      <w:r w:rsidRPr="00C979B4">
        <w:rPr>
          <w:rFonts w:ascii="Open Sans" w:eastAsia="Times New Roman" w:hAnsi="Open Sans" w:cs="Open Sans"/>
          <w:color w:val="2B2B2B"/>
          <w:sz w:val="23"/>
          <w:szCs w:val="23"/>
        </w:rPr>
        <w:t>a community of inquiry and how social, teaching and cognitive presence effects the overall educational experience</w:t>
      </w:r>
      <w:proofErr w:type="gramEnd"/>
      <w:r w:rsidRPr="00C979B4">
        <w:rPr>
          <w:rFonts w:ascii="Open Sans" w:eastAsia="Times New Roman" w:hAnsi="Open Sans" w:cs="Open Sans"/>
          <w:color w:val="2B2B2B"/>
          <w:sz w:val="23"/>
          <w:szCs w:val="23"/>
        </w:rPr>
        <w:t>.</w:t>
      </w:r>
    </w:p>
    <w:p w:rsidR="00C979B4" w:rsidRDefault="00C979B4" w:rsidP="00C979B4">
      <w:pPr>
        <w:shd w:val="clear" w:color="auto" w:fill="FFFFFF"/>
        <w:spacing w:before="180" w:after="132" w:line="240" w:lineRule="auto"/>
        <w:outlineLvl w:val="2"/>
        <w:rPr>
          <w:rFonts w:ascii="Arial" w:eastAsia="Times New Roman" w:hAnsi="Arial" w:cs="Arial"/>
          <w:caps/>
          <w:color w:val="4F91A8"/>
          <w:sz w:val="35"/>
          <w:szCs w:val="35"/>
        </w:rPr>
      </w:pPr>
    </w:p>
    <w:p w:rsidR="00C979B4" w:rsidRPr="00C979B4" w:rsidRDefault="00C979B4" w:rsidP="00C979B4">
      <w:pPr>
        <w:shd w:val="clear" w:color="auto" w:fill="FFFFFF"/>
        <w:spacing w:before="180" w:after="132" w:line="240" w:lineRule="auto"/>
        <w:outlineLvl w:val="2"/>
        <w:rPr>
          <w:rFonts w:ascii="Arial" w:eastAsia="Times New Roman" w:hAnsi="Arial" w:cs="Arial"/>
          <w:caps/>
          <w:color w:val="4F91A8"/>
          <w:sz w:val="35"/>
          <w:szCs w:val="35"/>
        </w:rPr>
      </w:pPr>
      <w:r w:rsidRPr="00C979B4">
        <w:rPr>
          <w:rFonts w:ascii="Arial" w:eastAsia="Times New Roman" w:hAnsi="Arial" w:cs="Arial"/>
          <w:caps/>
          <w:color w:val="4F91A8"/>
          <w:sz w:val="35"/>
          <w:szCs w:val="35"/>
        </w:rPr>
        <w:t>THE COMMUNITY OF INQUIRY FRAMEWORK</w:t>
      </w:r>
    </w:p>
    <w:p w:rsidR="00C979B4" w:rsidRPr="00C979B4" w:rsidRDefault="00C979B4" w:rsidP="00C979B4">
      <w:pPr>
        <w:shd w:val="clear" w:color="auto" w:fill="FFFFFF"/>
        <w:spacing w:before="192" w:after="150" w:line="240" w:lineRule="auto"/>
        <w:rPr>
          <w:rFonts w:ascii="Open Sans" w:eastAsia="Times New Roman" w:hAnsi="Open Sans" w:cs="Open Sans"/>
          <w:color w:val="2B2B2B"/>
          <w:sz w:val="23"/>
          <w:szCs w:val="23"/>
        </w:rPr>
      </w:pPr>
      <w:r w:rsidRPr="00C979B4">
        <w:rPr>
          <w:rFonts w:ascii="Open Sans" w:eastAsia="Times New Roman" w:hAnsi="Open Sans" w:cs="Open Sans"/>
          <w:color w:val="2B2B2B"/>
          <w:sz w:val="23"/>
          <w:szCs w:val="23"/>
        </w:rPr>
        <w:t xml:space="preserve">A concern with losing touch with students is common among instructors who are adapting to new modes of digital teaching. Communication and instructor feedback are critical for learning.  Just as in a face-to-face course, communication includes both directly conveying information and feedback to the student, as well as more intangible ways of communicating a sense of “being there” as a real human being throughout the course. Because this latter type of communication may not happen organically through the LMS, </w:t>
      </w:r>
      <w:proofErr w:type="gramStart"/>
      <w:r w:rsidRPr="00C979B4">
        <w:rPr>
          <w:rFonts w:ascii="Open Sans" w:eastAsia="Times New Roman" w:hAnsi="Open Sans" w:cs="Open Sans"/>
          <w:color w:val="2B2B2B"/>
          <w:sz w:val="23"/>
          <w:szCs w:val="23"/>
        </w:rPr>
        <w:t>it's</w:t>
      </w:r>
      <w:proofErr w:type="gramEnd"/>
      <w:r w:rsidRPr="00C979B4">
        <w:rPr>
          <w:rFonts w:ascii="Open Sans" w:eastAsia="Times New Roman" w:hAnsi="Open Sans" w:cs="Open Sans"/>
          <w:color w:val="2B2B2B"/>
          <w:sz w:val="23"/>
          <w:szCs w:val="23"/>
        </w:rPr>
        <w:t xml:space="preserve"> a good idea to create a plan for how, when, and what you want to </w:t>
      </w:r>
      <w:r w:rsidRPr="00C979B4">
        <w:rPr>
          <w:rFonts w:ascii="Open Sans" w:eastAsia="Times New Roman" w:hAnsi="Open Sans" w:cs="Open Sans"/>
          <w:color w:val="2B2B2B"/>
          <w:sz w:val="23"/>
          <w:szCs w:val="23"/>
        </w:rPr>
        <w:lastRenderedPageBreak/>
        <w:t>communicate to students. A significant body of research suggests that social learning and instructor presence are critical for successful learning online (See: Clark &amp; Meyer, 2011; Garrison &amp; Vaughan, 2008; Swan &amp; Ice, 2010; Vaughan, Cleveland-Innes, &amp; Garrison, 2013).  </w:t>
      </w:r>
    </w:p>
    <w:p w:rsidR="00C979B4" w:rsidRPr="00C979B4" w:rsidRDefault="00C979B4" w:rsidP="00C979B4">
      <w:pPr>
        <w:shd w:val="clear" w:color="auto" w:fill="FFFFFF"/>
        <w:spacing w:before="192" w:after="150" w:line="240" w:lineRule="auto"/>
        <w:rPr>
          <w:rFonts w:ascii="Open Sans" w:eastAsia="Times New Roman" w:hAnsi="Open Sans" w:cs="Open Sans"/>
          <w:color w:val="2B2B2B"/>
          <w:sz w:val="23"/>
          <w:szCs w:val="23"/>
        </w:rPr>
      </w:pPr>
      <w:r w:rsidRPr="00C979B4">
        <w:rPr>
          <w:rFonts w:ascii="Open Sans" w:eastAsia="Times New Roman" w:hAnsi="Open Sans" w:cs="Open Sans"/>
          <w:color w:val="2B2B2B"/>
          <w:sz w:val="23"/>
          <w:szCs w:val="23"/>
        </w:rPr>
        <w:t>The Community of Inquiry framework, often shown as a Venn diagram (see below) provides a template to translate these findings into practical course design.  This framework depicts the educational experience as a function of three overlapping types of presence: cognitive presence, social presence, and teaching presence.</w:t>
      </w:r>
    </w:p>
    <w:p w:rsidR="00C979B4" w:rsidRDefault="00C979B4" w:rsidP="00C979B4">
      <w:pPr>
        <w:shd w:val="clear" w:color="auto" w:fill="FFFFFF"/>
        <w:spacing w:after="0" w:line="240" w:lineRule="auto"/>
        <w:rPr>
          <w:rFonts w:ascii="Open Sans" w:eastAsia="Times New Roman" w:hAnsi="Open Sans" w:cs="Open Sans"/>
          <w:color w:val="2B2B2B"/>
          <w:sz w:val="21"/>
          <w:szCs w:val="21"/>
        </w:rPr>
      </w:pPr>
    </w:p>
    <w:p w:rsidR="00C979B4" w:rsidRDefault="00C979B4" w:rsidP="00C979B4">
      <w:pPr>
        <w:shd w:val="clear" w:color="auto" w:fill="FFFFFF"/>
        <w:spacing w:after="0" w:line="240" w:lineRule="auto"/>
        <w:rPr>
          <w:rFonts w:ascii="Open Sans" w:eastAsia="Times New Roman" w:hAnsi="Open Sans" w:cs="Open Sans"/>
          <w:color w:val="2B2B2B"/>
          <w:sz w:val="21"/>
          <w:szCs w:val="21"/>
        </w:rPr>
      </w:pPr>
      <w:r>
        <w:rPr>
          <w:noProof/>
        </w:rPr>
        <w:drawing>
          <wp:inline distT="0" distB="0" distL="0" distR="0">
            <wp:extent cx="4038262" cy="3321050"/>
            <wp:effectExtent l="0" t="0" r="635" b="0"/>
            <wp:docPr id="4" name="Picture 4" descr="https://upload.wikimedia.org/wikipedia/commons/thumb/e/e7/Community_of_inquiry_model.svg/1280px-Community_of_inquiry_mode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upload.wikimedia.org/wikipedia/commons/thumb/e/e7/Community_of_inquiry_model.svg/1280px-Community_of_inquiry_model.sv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43482" cy="3325343"/>
                    </a:xfrm>
                    <a:prstGeom prst="rect">
                      <a:avLst/>
                    </a:prstGeom>
                    <a:noFill/>
                    <a:ln>
                      <a:noFill/>
                    </a:ln>
                  </pic:spPr>
                </pic:pic>
              </a:graphicData>
            </a:graphic>
          </wp:inline>
        </w:drawing>
      </w:r>
    </w:p>
    <w:p w:rsidR="00C979B4" w:rsidRPr="00C979B4" w:rsidRDefault="00C979B4" w:rsidP="00C979B4">
      <w:pPr>
        <w:shd w:val="clear" w:color="auto" w:fill="FFFFFF"/>
        <w:spacing w:after="0" w:line="240" w:lineRule="auto"/>
        <w:rPr>
          <w:rFonts w:ascii="Open Sans" w:eastAsia="Times New Roman" w:hAnsi="Open Sans" w:cs="Open Sans"/>
          <w:color w:val="2B2B2B"/>
          <w:sz w:val="21"/>
          <w:szCs w:val="21"/>
        </w:rPr>
      </w:pPr>
      <w:r w:rsidRPr="00C979B4">
        <w:rPr>
          <w:rFonts w:ascii="Open Sans" w:eastAsia="Times New Roman" w:hAnsi="Open Sans" w:cs="Open Sans"/>
          <w:color w:val="2B2B2B"/>
          <w:sz w:val="21"/>
          <w:szCs w:val="21"/>
        </w:rPr>
        <w:t>Community of Inquiry Model. Image Source: </w:t>
      </w:r>
      <w:hyperlink r:id="rId7" w:anchor="/media/File:Community_of_inquiry_model.svg" w:tgtFrame="_blank" w:history="1">
        <w:r w:rsidRPr="00C979B4">
          <w:rPr>
            <w:rFonts w:ascii="Open Sans" w:eastAsia="Times New Roman" w:hAnsi="Open Sans" w:cs="Open Sans"/>
            <w:color w:val="3388C3"/>
            <w:sz w:val="21"/>
            <w:szCs w:val="21"/>
            <w:u w:val="single"/>
          </w:rPr>
          <w:t>Wikimedia Commons</w:t>
        </w:r>
      </w:hyperlink>
    </w:p>
    <w:p w:rsidR="00C979B4" w:rsidRPr="00C979B4" w:rsidRDefault="00C979B4" w:rsidP="00C979B4">
      <w:pPr>
        <w:shd w:val="clear" w:color="auto" w:fill="FFFFFF"/>
        <w:spacing w:before="180" w:after="132" w:line="240" w:lineRule="auto"/>
        <w:outlineLvl w:val="3"/>
        <w:rPr>
          <w:rFonts w:ascii="Arial" w:eastAsia="Times New Roman" w:hAnsi="Arial" w:cs="Arial"/>
          <w:color w:val="1C5D80"/>
          <w:sz w:val="32"/>
          <w:szCs w:val="32"/>
        </w:rPr>
      </w:pPr>
      <w:r w:rsidRPr="00C979B4">
        <w:rPr>
          <w:rFonts w:ascii="Arial" w:eastAsia="Times New Roman" w:hAnsi="Arial" w:cs="Arial"/>
          <w:color w:val="1C5D80"/>
          <w:sz w:val="32"/>
          <w:szCs w:val="32"/>
        </w:rPr>
        <w:t>Creating Social Presence</w:t>
      </w:r>
    </w:p>
    <w:p w:rsidR="00C979B4" w:rsidRPr="00C979B4" w:rsidRDefault="00C979B4" w:rsidP="00C979B4">
      <w:pPr>
        <w:shd w:val="clear" w:color="auto" w:fill="FFFFFF"/>
        <w:spacing w:before="192" w:after="150" w:line="240" w:lineRule="auto"/>
        <w:rPr>
          <w:rFonts w:ascii="Open Sans" w:eastAsia="Times New Roman" w:hAnsi="Open Sans" w:cs="Open Sans"/>
          <w:color w:val="2B2B2B"/>
          <w:sz w:val="23"/>
          <w:szCs w:val="23"/>
        </w:rPr>
      </w:pPr>
      <w:r w:rsidRPr="00C979B4">
        <w:rPr>
          <w:rFonts w:ascii="Open Sans" w:eastAsia="Times New Roman" w:hAnsi="Open Sans" w:cs="Open Sans"/>
          <w:color w:val="2B2B2B"/>
          <w:sz w:val="23"/>
          <w:szCs w:val="23"/>
        </w:rPr>
        <w:t xml:space="preserve">Social presence </w:t>
      </w:r>
      <w:proofErr w:type="gramStart"/>
      <w:r w:rsidRPr="00C979B4">
        <w:rPr>
          <w:rFonts w:ascii="Open Sans" w:eastAsia="Times New Roman" w:hAnsi="Open Sans" w:cs="Open Sans"/>
          <w:color w:val="2B2B2B"/>
          <w:sz w:val="23"/>
          <w:szCs w:val="23"/>
        </w:rPr>
        <w:t>can be described</w:t>
      </w:r>
      <w:proofErr w:type="gramEnd"/>
      <w:r w:rsidRPr="00C979B4">
        <w:rPr>
          <w:rFonts w:ascii="Open Sans" w:eastAsia="Times New Roman" w:hAnsi="Open Sans" w:cs="Open Sans"/>
          <w:color w:val="2B2B2B"/>
          <w:sz w:val="23"/>
          <w:szCs w:val="23"/>
        </w:rPr>
        <w:t xml:space="preserve"> as a feeling of community, connectedness, and degree of connectedness and creating social presence in the online and digital learning environment is critical. It contributes to a successful learning environment by supporting connection and open communication among yourself (instructor) and the learners in the course. This also sets the tone for a collaborative learning experience. You may use a variety of tools and methods to create and maintain a social presence in your online and digital learning environment. Here </w:t>
      </w:r>
      <w:proofErr w:type="spellStart"/>
      <w:r w:rsidRPr="00C979B4">
        <w:rPr>
          <w:rFonts w:ascii="Open Sans" w:eastAsia="Times New Roman" w:hAnsi="Open Sans" w:cs="Open Sans"/>
          <w:color w:val="2B2B2B"/>
          <w:sz w:val="23"/>
          <w:szCs w:val="23"/>
        </w:rPr>
        <w:t>area</w:t>
      </w:r>
      <w:proofErr w:type="spellEnd"/>
      <w:r w:rsidRPr="00C979B4">
        <w:rPr>
          <w:rFonts w:ascii="Open Sans" w:eastAsia="Times New Roman" w:hAnsi="Open Sans" w:cs="Open Sans"/>
          <w:color w:val="2B2B2B"/>
          <w:sz w:val="23"/>
          <w:szCs w:val="23"/>
        </w:rPr>
        <w:t xml:space="preserve"> few tips to consider when creating a social presence within your course, as identified by </w:t>
      </w:r>
      <w:hyperlink r:id="rId8" w:tgtFrame="_blank" w:history="1">
        <w:r w:rsidRPr="00C979B4">
          <w:rPr>
            <w:rFonts w:ascii="Open Sans" w:eastAsia="Times New Roman" w:hAnsi="Open Sans" w:cs="Open Sans"/>
            <w:color w:val="3388C3"/>
            <w:sz w:val="23"/>
            <w:szCs w:val="23"/>
            <w:u w:val="single"/>
          </w:rPr>
          <w:t xml:space="preserve">Whiteside, </w:t>
        </w:r>
        <w:proofErr w:type="spellStart"/>
        <w:r w:rsidRPr="00C979B4">
          <w:rPr>
            <w:rFonts w:ascii="Open Sans" w:eastAsia="Times New Roman" w:hAnsi="Open Sans" w:cs="Open Sans"/>
            <w:color w:val="3388C3"/>
            <w:sz w:val="23"/>
            <w:szCs w:val="23"/>
            <w:u w:val="single"/>
          </w:rPr>
          <w:t>Dikkers</w:t>
        </w:r>
        <w:proofErr w:type="spellEnd"/>
        <w:r w:rsidRPr="00C979B4">
          <w:rPr>
            <w:rFonts w:ascii="Open Sans" w:eastAsia="Times New Roman" w:hAnsi="Open Sans" w:cs="Open Sans"/>
            <w:color w:val="3388C3"/>
            <w:sz w:val="23"/>
            <w:szCs w:val="23"/>
            <w:u w:val="single"/>
          </w:rPr>
          <w:t> and Lewis (2014)</w:t>
        </w:r>
      </w:hyperlink>
      <w:r w:rsidRPr="00C979B4">
        <w:rPr>
          <w:rFonts w:ascii="Open Sans" w:eastAsia="Times New Roman" w:hAnsi="Open Sans" w:cs="Open Sans"/>
          <w:color w:val="2B2B2B"/>
          <w:sz w:val="23"/>
          <w:szCs w:val="23"/>
        </w:rPr>
        <w:t>:</w:t>
      </w:r>
      <w:r>
        <w:rPr>
          <w:rFonts w:ascii="Open Sans" w:eastAsia="Times New Roman" w:hAnsi="Open Sans" w:cs="Open Sans"/>
          <w:color w:val="2B2B2B"/>
          <w:sz w:val="23"/>
          <w:szCs w:val="23"/>
        </w:rPr>
        <w:br/>
      </w:r>
      <w:bookmarkStart w:id="0" w:name="_GoBack"/>
      <w:bookmarkEnd w:id="0"/>
    </w:p>
    <w:p w:rsidR="00C979B4" w:rsidRPr="00C979B4" w:rsidRDefault="00C979B4" w:rsidP="00C979B4">
      <w:pPr>
        <w:numPr>
          <w:ilvl w:val="0"/>
          <w:numId w:val="2"/>
        </w:numPr>
        <w:shd w:val="clear" w:color="auto" w:fill="FFFFFF"/>
        <w:spacing w:before="100" w:beforeAutospacing="1" w:after="100" w:afterAutospacing="1" w:line="240" w:lineRule="auto"/>
        <w:ind w:left="600"/>
        <w:rPr>
          <w:rFonts w:ascii="Open Sans" w:eastAsia="Times New Roman" w:hAnsi="Open Sans" w:cs="Open Sans"/>
          <w:color w:val="2B2B2B"/>
          <w:sz w:val="23"/>
          <w:szCs w:val="23"/>
        </w:rPr>
      </w:pPr>
      <w:r w:rsidRPr="00C979B4">
        <w:rPr>
          <w:rFonts w:ascii="Open Sans" w:eastAsia="Times New Roman" w:hAnsi="Open Sans" w:cs="Open Sans"/>
          <w:b/>
          <w:bCs/>
          <w:color w:val="2B2B2B"/>
          <w:sz w:val="23"/>
          <w:szCs w:val="23"/>
        </w:rPr>
        <w:lastRenderedPageBreak/>
        <w:t>Create connections to build community</w:t>
      </w:r>
    </w:p>
    <w:p w:rsidR="00C979B4" w:rsidRPr="00C979B4" w:rsidRDefault="00C979B4" w:rsidP="00C979B4">
      <w:pPr>
        <w:numPr>
          <w:ilvl w:val="1"/>
          <w:numId w:val="2"/>
        </w:numPr>
        <w:shd w:val="clear" w:color="auto" w:fill="FFFFFF"/>
        <w:spacing w:before="100" w:beforeAutospacing="1" w:after="100" w:afterAutospacing="1" w:line="240" w:lineRule="auto"/>
        <w:ind w:left="1320"/>
        <w:rPr>
          <w:rFonts w:ascii="Open Sans" w:eastAsia="Times New Roman" w:hAnsi="Open Sans" w:cs="Open Sans"/>
          <w:color w:val="2B2B2B"/>
          <w:sz w:val="23"/>
          <w:szCs w:val="23"/>
        </w:rPr>
      </w:pPr>
      <w:r w:rsidRPr="00C979B4">
        <w:rPr>
          <w:rFonts w:ascii="Open Sans" w:eastAsia="Times New Roman" w:hAnsi="Open Sans" w:cs="Open Sans"/>
          <w:color w:val="2B2B2B"/>
          <w:sz w:val="23"/>
          <w:szCs w:val="23"/>
        </w:rPr>
        <w:t xml:space="preserve">Example: Add social activities or </w:t>
      </w:r>
      <w:proofErr w:type="gramStart"/>
      <w:r w:rsidRPr="00C979B4">
        <w:rPr>
          <w:rFonts w:ascii="Open Sans" w:eastAsia="Times New Roman" w:hAnsi="Open Sans" w:cs="Open Sans"/>
          <w:color w:val="2B2B2B"/>
          <w:sz w:val="23"/>
          <w:szCs w:val="23"/>
        </w:rPr>
        <w:t>ice breakers</w:t>
      </w:r>
      <w:proofErr w:type="gramEnd"/>
      <w:r w:rsidRPr="00C979B4">
        <w:rPr>
          <w:rFonts w:ascii="Open Sans" w:eastAsia="Times New Roman" w:hAnsi="Open Sans" w:cs="Open Sans"/>
          <w:color w:val="2B2B2B"/>
          <w:sz w:val="23"/>
          <w:szCs w:val="23"/>
        </w:rPr>
        <w:t xml:space="preserve"> to the synchronous learning environment. When appropriate, use grouping/teams to facilitate community building.</w:t>
      </w:r>
    </w:p>
    <w:p w:rsidR="00C979B4" w:rsidRPr="00C979B4" w:rsidRDefault="00C979B4" w:rsidP="00C979B4">
      <w:pPr>
        <w:numPr>
          <w:ilvl w:val="0"/>
          <w:numId w:val="2"/>
        </w:numPr>
        <w:shd w:val="clear" w:color="auto" w:fill="FFFFFF"/>
        <w:spacing w:before="100" w:beforeAutospacing="1" w:after="100" w:afterAutospacing="1" w:line="240" w:lineRule="auto"/>
        <w:ind w:left="600"/>
        <w:rPr>
          <w:rFonts w:ascii="Open Sans" w:eastAsia="Times New Roman" w:hAnsi="Open Sans" w:cs="Open Sans"/>
          <w:color w:val="2B2B2B"/>
          <w:sz w:val="23"/>
          <w:szCs w:val="23"/>
        </w:rPr>
      </w:pPr>
      <w:r w:rsidRPr="00C979B4">
        <w:rPr>
          <w:rFonts w:ascii="Open Sans" w:eastAsia="Times New Roman" w:hAnsi="Open Sans" w:cs="Open Sans"/>
          <w:b/>
          <w:bCs/>
          <w:color w:val="2B2B2B"/>
          <w:sz w:val="23"/>
          <w:szCs w:val="23"/>
        </w:rPr>
        <w:t>Understand a variety of tools and media</w:t>
      </w:r>
    </w:p>
    <w:p w:rsidR="00C979B4" w:rsidRPr="00C979B4" w:rsidRDefault="00C979B4" w:rsidP="00C979B4">
      <w:pPr>
        <w:numPr>
          <w:ilvl w:val="1"/>
          <w:numId w:val="2"/>
        </w:numPr>
        <w:shd w:val="clear" w:color="auto" w:fill="FFFFFF"/>
        <w:spacing w:before="100" w:beforeAutospacing="1" w:after="100" w:afterAutospacing="1" w:line="240" w:lineRule="auto"/>
        <w:ind w:left="1320"/>
        <w:rPr>
          <w:rFonts w:ascii="Open Sans" w:eastAsia="Times New Roman" w:hAnsi="Open Sans" w:cs="Open Sans"/>
          <w:color w:val="2B2B2B"/>
          <w:sz w:val="23"/>
          <w:szCs w:val="23"/>
        </w:rPr>
      </w:pPr>
      <w:r w:rsidRPr="00C979B4">
        <w:rPr>
          <w:rFonts w:ascii="Open Sans" w:eastAsia="Times New Roman" w:hAnsi="Open Sans" w:cs="Open Sans"/>
          <w:color w:val="2B2B2B"/>
          <w:sz w:val="23"/>
          <w:szCs w:val="23"/>
        </w:rPr>
        <w:t>Example: Use tools available to you in a meaningful way. Provide supplemental resources that enhance the learning process.</w:t>
      </w:r>
    </w:p>
    <w:p w:rsidR="00C979B4" w:rsidRPr="00C979B4" w:rsidRDefault="00C979B4" w:rsidP="00C979B4">
      <w:pPr>
        <w:numPr>
          <w:ilvl w:val="0"/>
          <w:numId w:val="2"/>
        </w:numPr>
        <w:shd w:val="clear" w:color="auto" w:fill="FFFFFF"/>
        <w:spacing w:before="100" w:beforeAutospacing="1" w:after="100" w:afterAutospacing="1" w:line="240" w:lineRule="auto"/>
        <w:ind w:left="600"/>
        <w:rPr>
          <w:rFonts w:ascii="Open Sans" w:eastAsia="Times New Roman" w:hAnsi="Open Sans" w:cs="Open Sans"/>
          <w:color w:val="2B2B2B"/>
          <w:sz w:val="23"/>
          <w:szCs w:val="23"/>
        </w:rPr>
      </w:pPr>
      <w:r w:rsidRPr="00C979B4">
        <w:rPr>
          <w:rFonts w:ascii="Open Sans" w:eastAsia="Times New Roman" w:hAnsi="Open Sans" w:cs="Open Sans"/>
          <w:b/>
          <w:bCs/>
          <w:color w:val="2B2B2B"/>
          <w:sz w:val="23"/>
          <w:szCs w:val="23"/>
        </w:rPr>
        <w:t>Harness reflection and prior experience</w:t>
      </w:r>
    </w:p>
    <w:p w:rsidR="00C979B4" w:rsidRPr="00C979B4" w:rsidRDefault="00C979B4" w:rsidP="00C979B4">
      <w:pPr>
        <w:numPr>
          <w:ilvl w:val="1"/>
          <w:numId w:val="2"/>
        </w:numPr>
        <w:shd w:val="clear" w:color="auto" w:fill="FFFFFF"/>
        <w:spacing w:before="100" w:beforeAutospacing="1" w:after="100" w:afterAutospacing="1" w:line="240" w:lineRule="auto"/>
        <w:ind w:left="1320"/>
        <w:rPr>
          <w:rFonts w:ascii="Open Sans" w:eastAsia="Times New Roman" w:hAnsi="Open Sans" w:cs="Open Sans"/>
          <w:color w:val="2B2B2B"/>
          <w:sz w:val="23"/>
          <w:szCs w:val="23"/>
        </w:rPr>
      </w:pPr>
      <w:r w:rsidRPr="00C979B4">
        <w:rPr>
          <w:rFonts w:ascii="Open Sans" w:eastAsia="Times New Roman" w:hAnsi="Open Sans" w:cs="Open Sans"/>
          <w:color w:val="2B2B2B"/>
          <w:sz w:val="23"/>
          <w:szCs w:val="23"/>
        </w:rPr>
        <w:t>Example: Integrate authentic storytelling and reflection of experiences into the learning environment.</w:t>
      </w:r>
    </w:p>
    <w:p w:rsidR="00C979B4" w:rsidRPr="00C979B4" w:rsidRDefault="00C979B4" w:rsidP="00C979B4">
      <w:pPr>
        <w:numPr>
          <w:ilvl w:val="0"/>
          <w:numId w:val="2"/>
        </w:numPr>
        <w:shd w:val="clear" w:color="auto" w:fill="FFFFFF"/>
        <w:spacing w:before="100" w:beforeAutospacing="1" w:after="100" w:afterAutospacing="1" w:line="240" w:lineRule="auto"/>
        <w:ind w:left="600"/>
        <w:rPr>
          <w:rFonts w:ascii="Open Sans" w:eastAsia="Times New Roman" w:hAnsi="Open Sans" w:cs="Open Sans"/>
          <w:color w:val="2B2B2B"/>
          <w:sz w:val="23"/>
          <w:szCs w:val="23"/>
        </w:rPr>
      </w:pPr>
      <w:r w:rsidRPr="00C979B4">
        <w:rPr>
          <w:rFonts w:ascii="Open Sans" w:eastAsia="Times New Roman" w:hAnsi="Open Sans" w:cs="Open Sans"/>
          <w:b/>
          <w:bCs/>
          <w:color w:val="2B2B2B"/>
          <w:sz w:val="23"/>
          <w:szCs w:val="23"/>
        </w:rPr>
        <w:t>Provide early and continuous feedback</w:t>
      </w:r>
    </w:p>
    <w:p w:rsidR="00C979B4" w:rsidRPr="00C979B4" w:rsidRDefault="00C979B4" w:rsidP="00C979B4">
      <w:pPr>
        <w:numPr>
          <w:ilvl w:val="1"/>
          <w:numId w:val="2"/>
        </w:numPr>
        <w:shd w:val="clear" w:color="auto" w:fill="FFFFFF"/>
        <w:spacing w:before="100" w:beforeAutospacing="1" w:after="100" w:afterAutospacing="1" w:line="240" w:lineRule="auto"/>
        <w:ind w:left="1320"/>
        <w:rPr>
          <w:rFonts w:ascii="Open Sans" w:eastAsia="Times New Roman" w:hAnsi="Open Sans" w:cs="Open Sans"/>
          <w:color w:val="2B2B2B"/>
          <w:sz w:val="23"/>
          <w:szCs w:val="23"/>
        </w:rPr>
      </w:pPr>
      <w:r w:rsidRPr="00C979B4">
        <w:rPr>
          <w:rFonts w:ascii="Open Sans" w:eastAsia="Times New Roman" w:hAnsi="Open Sans" w:cs="Open Sans"/>
          <w:color w:val="2B2B2B"/>
          <w:sz w:val="23"/>
          <w:szCs w:val="23"/>
        </w:rPr>
        <w:t>Example: Offer feedback on academic performance throughout the course and standardized feedback schedules when possible.</w:t>
      </w:r>
    </w:p>
    <w:p w:rsidR="00C979B4" w:rsidRPr="00C979B4" w:rsidRDefault="00C979B4" w:rsidP="00C979B4">
      <w:pPr>
        <w:numPr>
          <w:ilvl w:val="0"/>
          <w:numId w:val="2"/>
        </w:numPr>
        <w:shd w:val="clear" w:color="auto" w:fill="FFFFFF"/>
        <w:spacing w:before="100" w:beforeAutospacing="1" w:after="100" w:afterAutospacing="1" w:line="240" w:lineRule="auto"/>
        <w:ind w:left="600"/>
        <w:rPr>
          <w:rFonts w:ascii="Open Sans" w:eastAsia="Times New Roman" w:hAnsi="Open Sans" w:cs="Open Sans"/>
          <w:color w:val="2B2B2B"/>
          <w:sz w:val="23"/>
          <w:szCs w:val="23"/>
        </w:rPr>
      </w:pPr>
      <w:r w:rsidRPr="00C979B4">
        <w:rPr>
          <w:rFonts w:ascii="Open Sans" w:eastAsia="Times New Roman" w:hAnsi="Open Sans" w:cs="Open Sans"/>
          <w:b/>
          <w:bCs/>
          <w:color w:val="2B2B2B"/>
          <w:sz w:val="23"/>
          <w:szCs w:val="23"/>
        </w:rPr>
        <w:t>Design with assessment in mind</w:t>
      </w:r>
    </w:p>
    <w:p w:rsidR="00C979B4" w:rsidRPr="00C979B4" w:rsidRDefault="00C979B4" w:rsidP="00C979B4">
      <w:pPr>
        <w:numPr>
          <w:ilvl w:val="1"/>
          <w:numId w:val="2"/>
        </w:numPr>
        <w:shd w:val="clear" w:color="auto" w:fill="FFFFFF"/>
        <w:spacing w:before="100" w:beforeAutospacing="1" w:after="100" w:afterAutospacing="1" w:line="240" w:lineRule="auto"/>
        <w:ind w:left="1320"/>
        <w:rPr>
          <w:rFonts w:ascii="Open Sans" w:eastAsia="Times New Roman" w:hAnsi="Open Sans" w:cs="Open Sans"/>
          <w:color w:val="2B2B2B"/>
          <w:sz w:val="23"/>
          <w:szCs w:val="23"/>
        </w:rPr>
      </w:pPr>
      <w:r w:rsidRPr="00C979B4">
        <w:rPr>
          <w:rFonts w:ascii="Open Sans" w:eastAsia="Times New Roman" w:hAnsi="Open Sans" w:cs="Open Sans"/>
          <w:color w:val="2B2B2B"/>
          <w:sz w:val="23"/>
          <w:szCs w:val="23"/>
        </w:rPr>
        <w:t>Example: Incorporate a variety of high and low-stakes assessment and activities throughout the course. This helps learners to connect the information in meaningful ways and develop mastery of content.</w:t>
      </w:r>
    </w:p>
    <w:p w:rsidR="00C979B4" w:rsidRPr="00C979B4" w:rsidRDefault="00C979B4" w:rsidP="00C979B4">
      <w:pPr>
        <w:numPr>
          <w:ilvl w:val="0"/>
          <w:numId w:val="2"/>
        </w:numPr>
        <w:shd w:val="clear" w:color="auto" w:fill="FFFFFF"/>
        <w:spacing w:before="100" w:beforeAutospacing="1" w:after="100" w:afterAutospacing="1" w:line="240" w:lineRule="auto"/>
        <w:ind w:left="600"/>
        <w:rPr>
          <w:rFonts w:ascii="Open Sans" w:eastAsia="Times New Roman" w:hAnsi="Open Sans" w:cs="Open Sans"/>
          <w:color w:val="2B2B2B"/>
          <w:sz w:val="23"/>
          <w:szCs w:val="23"/>
        </w:rPr>
      </w:pPr>
      <w:r w:rsidRPr="00C979B4">
        <w:rPr>
          <w:rFonts w:ascii="Open Sans" w:eastAsia="Times New Roman" w:hAnsi="Open Sans" w:cs="Open Sans"/>
          <w:b/>
          <w:bCs/>
          <w:color w:val="2B2B2B"/>
          <w:sz w:val="23"/>
          <w:szCs w:val="23"/>
        </w:rPr>
        <w:t>Encourage change in small steps</w:t>
      </w:r>
    </w:p>
    <w:p w:rsidR="00C979B4" w:rsidRPr="00C979B4" w:rsidRDefault="00C979B4" w:rsidP="00C979B4">
      <w:pPr>
        <w:numPr>
          <w:ilvl w:val="1"/>
          <w:numId w:val="2"/>
        </w:numPr>
        <w:shd w:val="clear" w:color="auto" w:fill="FFFFFF"/>
        <w:spacing w:before="100" w:beforeAutospacing="1" w:after="100" w:afterAutospacing="1" w:line="240" w:lineRule="auto"/>
        <w:ind w:left="1320"/>
        <w:rPr>
          <w:rFonts w:ascii="Open Sans" w:eastAsia="Times New Roman" w:hAnsi="Open Sans" w:cs="Open Sans"/>
          <w:color w:val="2B2B2B"/>
          <w:sz w:val="23"/>
          <w:szCs w:val="23"/>
        </w:rPr>
      </w:pPr>
      <w:r w:rsidRPr="00C979B4">
        <w:rPr>
          <w:rFonts w:ascii="Open Sans" w:eastAsia="Times New Roman" w:hAnsi="Open Sans" w:cs="Open Sans"/>
          <w:color w:val="2B2B2B"/>
          <w:sz w:val="23"/>
          <w:szCs w:val="23"/>
        </w:rPr>
        <w:t>Example: Incorporate changes to your online course over time. Allow time to adjust to new methods and frameworks used in the online teaching environment. </w:t>
      </w:r>
    </w:p>
    <w:p w:rsidR="00C979B4" w:rsidRPr="00C979B4" w:rsidRDefault="00C979B4" w:rsidP="00C979B4">
      <w:pPr>
        <w:shd w:val="clear" w:color="auto" w:fill="FFFFFF"/>
        <w:spacing w:before="180" w:after="132" w:line="240" w:lineRule="auto"/>
        <w:outlineLvl w:val="3"/>
        <w:rPr>
          <w:rFonts w:ascii="Arial" w:eastAsia="Times New Roman" w:hAnsi="Arial" w:cs="Arial"/>
          <w:color w:val="1C5D80"/>
          <w:sz w:val="32"/>
          <w:szCs w:val="32"/>
        </w:rPr>
      </w:pPr>
      <w:r w:rsidRPr="00C979B4">
        <w:rPr>
          <w:rFonts w:ascii="Arial" w:eastAsia="Times New Roman" w:hAnsi="Arial" w:cs="Arial"/>
          <w:color w:val="1C5D80"/>
          <w:sz w:val="32"/>
          <w:szCs w:val="32"/>
        </w:rPr>
        <w:t>Creating Teaching Presence</w:t>
      </w:r>
    </w:p>
    <w:p w:rsidR="00C979B4" w:rsidRPr="00C979B4" w:rsidRDefault="00C979B4" w:rsidP="00C979B4">
      <w:pPr>
        <w:shd w:val="clear" w:color="auto" w:fill="FFFFFF"/>
        <w:spacing w:before="192" w:after="150" w:line="240" w:lineRule="auto"/>
        <w:rPr>
          <w:rFonts w:ascii="Open Sans" w:eastAsia="Times New Roman" w:hAnsi="Open Sans" w:cs="Open Sans"/>
          <w:color w:val="2B2B2B"/>
          <w:sz w:val="23"/>
          <w:szCs w:val="23"/>
        </w:rPr>
      </w:pPr>
      <w:r w:rsidRPr="00C979B4">
        <w:rPr>
          <w:rFonts w:ascii="Open Sans" w:eastAsia="Times New Roman" w:hAnsi="Open Sans" w:cs="Open Sans"/>
          <w:color w:val="2B2B2B"/>
          <w:sz w:val="23"/>
          <w:szCs w:val="23"/>
        </w:rPr>
        <w:t>When there is a diminished teaching/instructor presence in the online and digital learning environment, it can have a negative effect on the learner. This can look like many things: low engagement, diminished quality of work, lack of participation and decreased performance in the course. When designing an online course, it is important to design for teaching presence. Using a variety of instructional methods and tools, you can differentiate your delivery and encourage student engagement through your online and digital presence. Instructional video, changing your default image to a headshot or other image of your likeness, creating and maintaining a consistent communication plan (i.e. announcements, emails, etc.)</w:t>
      </w:r>
      <w:proofErr w:type="gramStart"/>
      <w:r w:rsidRPr="00C979B4">
        <w:rPr>
          <w:rFonts w:ascii="Open Sans" w:eastAsia="Times New Roman" w:hAnsi="Open Sans" w:cs="Open Sans"/>
          <w:color w:val="2B2B2B"/>
          <w:sz w:val="23"/>
          <w:szCs w:val="23"/>
        </w:rPr>
        <w:t>,</w:t>
      </w:r>
      <w:proofErr w:type="gramEnd"/>
      <w:r w:rsidRPr="00C979B4">
        <w:rPr>
          <w:rFonts w:ascii="Open Sans" w:eastAsia="Times New Roman" w:hAnsi="Open Sans" w:cs="Open Sans"/>
          <w:color w:val="2B2B2B"/>
          <w:sz w:val="23"/>
          <w:szCs w:val="23"/>
        </w:rPr>
        <w:t xml:space="preserve"> all of these are ways to increase teaching presence within a course. These can also serve as </w:t>
      </w:r>
      <w:r w:rsidRPr="00C979B4">
        <w:rPr>
          <w:rFonts w:ascii="Open Sans" w:eastAsia="Times New Roman" w:hAnsi="Open Sans" w:cs="Open Sans"/>
          <w:i/>
          <w:iCs/>
          <w:color w:val="2B2B2B"/>
          <w:sz w:val="23"/>
          <w:szCs w:val="23"/>
        </w:rPr>
        <w:t>evidence of engagement</w:t>
      </w:r>
      <w:r w:rsidRPr="00C979B4">
        <w:rPr>
          <w:rFonts w:ascii="Open Sans" w:eastAsia="Times New Roman" w:hAnsi="Open Sans" w:cs="Open Sans"/>
          <w:color w:val="2B2B2B"/>
          <w:sz w:val="23"/>
          <w:szCs w:val="23"/>
        </w:rPr>
        <w:t> and provides a model of your active participation in the course as the instructor. Rob Kelly further explains how creating instructor presence can have a profound impact on student learning in the online and digital learning environment in </w:t>
      </w:r>
      <w:hyperlink r:id="rId9" w:tgtFrame="_blank" w:history="1">
        <w:r w:rsidRPr="00C979B4">
          <w:rPr>
            <w:rFonts w:ascii="Open Sans" w:eastAsia="Times New Roman" w:hAnsi="Open Sans" w:cs="Open Sans"/>
            <w:color w:val="3388C3"/>
            <w:sz w:val="23"/>
            <w:szCs w:val="23"/>
            <w:u w:val="single"/>
          </w:rPr>
          <w:t>this article.</w:t>
        </w:r>
      </w:hyperlink>
    </w:p>
    <w:p w:rsidR="00C979B4" w:rsidRPr="00C979B4" w:rsidRDefault="00C979B4" w:rsidP="00C979B4">
      <w:pPr>
        <w:shd w:val="clear" w:color="auto" w:fill="FFFFFF"/>
        <w:spacing w:before="180" w:after="132" w:line="240" w:lineRule="auto"/>
        <w:outlineLvl w:val="3"/>
        <w:rPr>
          <w:rFonts w:ascii="Arial" w:eastAsia="Times New Roman" w:hAnsi="Arial" w:cs="Arial"/>
          <w:color w:val="1C5D80"/>
          <w:sz w:val="32"/>
          <w:szCs w:val="32"/>
        </w:rPr>
      </w:pPr>
      <w:r w:rsidRPr="00C979B4">
        <w:rPr>
          <w:rFonts w:ascii="Arial" w:eastAsia="Times New Roman" w:hAnsi="Arial" w:cs="Arial"/>
          <w:color w:val="1C5D80"/>
          <w:sz w:val="32"/>
          <w:szCs w:val="32"/>
        </w:rPr>
        <w:t>Creating Cognitive Presence</w:t>
      </w:r>
    </w:p>
    <w:p w:rsidR="00C979B4" w:rsidRPr="00C979B4" w:rsidRDefault="00C979B4" w:rsidP="00C979B4">
      <w:pPr>
        <w:shd w:val="clear" w:color="auto" w:fill="FFFFFF"/>
        <w:spacing w:before="192" w:after="150" w:line="240" w:lineRule="auto"/>
        <w:rPr>
          <w:rFonts w:ascii="Open Sans" w:eastAsia="Times New Roman" w:hAnsi="Open Sans" w:cs="Open Sans"/>
          <w:color w:val="2B2B2B"/>
          <w:sz w:val="23"/>
          <w:szCs w:val="23"/>
        </w:rPr>
      </w:pPr>
      <w:r w:rsidRPr="00C979B4">
        <w:rPr>
          <w:rFonts w:ascii="Open Sans" w:eastAsia="Times New Roman" w:hAnsi="Open Sans" w:cs="Open Sans"/>
          <w:color w:val="2B2B2B"/>
          <w:sz w:val="23"/>
          <w:szCs w:val="23"/>
        </w:rPr>
        <w:t xml:space="preserve">Cognitive presence is important for encouraging critical thinking, creative </w:t>
      </w:r>
      <w:proofErr w:type="gramStart"/>
      <w:r w:rsidRPr="00C979B4">
        <w:rPr>
          <w:rFonts w:ascii="Open Sans" w:eastAsia="Times New Roman" w:hAnsi="Open Sans" w:cs="Open Sans"/>
          <w:color w:val="2B2B2B"/>
          <w:sz w:val="23"/>
          <w:szCs w:val="23"/>
        </w:rPr>
        <w:t>problem-solving</w:t>
      </w:r>
      <w:proofErr w:type="gramEnd"/>
      <w:r w:rsidRPr="00C979B4">
        <w:rPr>
          <w:rFonts w:ascii="Open Sans" w:eastAsia="Times New Roman" w:hAnsi="Open Sans" w:cs="Open Sans"/>
          <w:color w:val="2B2B2B"/>
          <w:sz w:val="23"/>
          <w:szCs w:val="23"/>
        </w:rPr>
        <w:t xml:space="preserve"> and constructing meaning within a course. This occurs among all interactions </w:t>
      </w:r>
      <w:r w:rsidRPr="00C979B4">
        <w:rPr>
          <w:rFonts w:ascii="Open Sans" w:eastAsia="Times New Roman" w:hAnsi="Open Sans" w:cs="Open Sans"/>
          <w:color w:val="2B2B2B"/>
          <w:sz w:val="23"/>
          <w:szCs w:val="23"/>
        </w:rPr>
        <w:lastRenderedPageBreak/>
        <w:t>within a course: student to student and student to instructor. Modeling cognitive presence for students can occur in a variety of places in the online and digital learning environment. Discussion forums, assignments, announcements, synchronous sessions and asynchronous learning activities are all places in which you as the instructor can model cognitive presence. As indicated by the diagram above, the intersection of teaching and cognitive presence results in a concept called regulated learning. </w:t>
      </w:r>
      <w:hyperlink r:id="rId10" w:tgtFrame="_blank" w:history="1">
        <w:r w:rsidRPr="00C979B4">
          <w:rPr>
            <w:rFonts w:ascii="Open Sans" w:eastAsia="Times New Roman" w:hAnsi="Open Sans" w:cs="Open Sans"/>
            <w:color w:val="3388C3"/>
            <w:sz w:val="23"/>
            <w:szCs w:val="23"/>
            <w:u w:val="single"/>
          </w:rPr>
          <w:t>Paz and Pereira (2015)</w:t>
        </w:r>
      </w:hyperlink>
      <w:r w:rsidRPr="00C979B4">
        <w:rPr>
          <w:rFonts w:ascii="Open Sans" w:eastAsia="Times New Roman" w:hAnsi="Open Sans" w:cs="Open Sans"/>
          <w:color w:val="2B2B2B"/>
          <w:sz w:val="23"/>
          <w:szCs w:val="23"/>
        </w:rPr>
        <w:t> further refine this area to include the following activities:</w:t>
      </w:r>
    </w:p>
    <w:p w:rsidR="00C979B4" w:rsidRPr="00C979B4" w:rsidRDefault="00C979B4" w:rsidP="00C979B4">
      <w:pPr>
        <w:numPr>
          <w:ilvl w:val="0"/>
          <w:numId w:val="3"/>
        </w:numPr>
        <w:shd w:val="clear" w:color="auto" w:fill="FFFFFF"/>
        <w:spacing w:before="100" w:beforeAutospacing="1" w:after="100" w:afterAutospacing="1" w:line="240" w:lineRule="auto"/>
        <w:ind w:left="600"/>
        <w:rPr>
          <w:rFonts w:ascii="Open Sans" w:eastAsia="Times New Roman" w:hAnsi="Open Sans" w:cs="Open Sans"/>
          <w:color w:val="2B2B2B"/>
          <w:sz w:val="23"/>
          <w:szCs w:val="23"/>
        </w:rPr>
      </w:pPr>
      <w:r w:rsidRPr="00C979B4">
        <w:rPr>
          <w:rFonts w:ascii="Open Sans" w:eastAsia="Times New Roman" w:hAnsi="Open Sans" w:cs="Open Sans"/>
          <w:color w:val="2B2B2B"/>
          <w:sz w:val="23"/>
          <w:szCs w:val="23"/>
        </w:rPr>
        <w:t>Confirm student understanding of tasks (feedback)</w:t>
      </w:r>
    </w:p>
    <w:p w:rsidR="00C979B4" w:rsidRPr="00C979B4" w:rsidRDefault="00C979B4" w:rsidP="00C979B4">
      <w:pPr>
        <w:numPr>
          <w:ilvl w:val="0"/>
          <w:numId w:val="3"/>
        </w:numPr>
        <w:shd w:val="clear" w:color="auto" w:fill="FFFFFF"/>
        <w:spacing w:before="100" w:beforeAutospacing="1" w:after="100" w:afterAutospacing="1" w:line="240" w:lineRule="auto"/>
        <w:ind w:left="600"/>
        <w:rPr>
          <w:rFonts w:ascii="Open Sans" w:eastAsia="Times New Roman" w:hAnsi="Open Sans" w:cs="Open Sans"/>
          <w:color w:val="2B2B2B"/>
          <w:sz w:val="23"/>
          <w:szCs w:val="23"/>
        </w:rPr>
      </w:pPr>
      <w:r w:rsidRPr="00C979B4">
        <w:rPr>
          <w:rFonts w:ascii="Open Sans" w:eastAsia="Times New Roman" w:hAnsi="Open Sans" w:cs="Open Sans"/>
          <w:color w:val="2B2B2B"/>
          <w:sz w:val="23"/>
          <w:szCs w:val="23"/>
        </w:rPr>
        <w:t>Assess learning strategies and work processes and/or propose corrections to those processes (reflection)</w:t>
      </w:r>
    </w:p>
    <w:p w:rsidR="00C979B4" w:rsidRPr="00C979B4" w:rsidRDefault="00C979B4" w:rsidP="00C979B4">
      <w:pPr>
        <w:numPr>
          <w:ilvl w:val="0"/>
          <w:numId w:val="3"/>
        </w:numPr>
        <w:shd w:val="clear" w:color="auto" w:fill="FFFFFF"/>
        <w:spacing w:before="100" w:beforeAutospacing="1" w:after="100" w:afterAutospacing="1" w:line="240" w:lineRule="auto"/>
        <w:ind w:left="600"/>
        <w:rPr>
          <w:rFonts w:ascii="Open Sans" w:eastAsia="Times New Roman" w:hAnsi="Open Sans" w:cs="Open Sans"/>
          <w:color w:val="2B2B2B"/>
          <w:sz w:val="23"/>
          <w:szCs w:val="23"/>
        </w:rPr>
      </w:pPr>
      <w:r w:rsidRPr="00C979B4">
        <w:rPr>
          <w:rFonts w:ascii="Open Sans" w:eastAsia="Times New Roman" w:hAnsi="Open Sans" w:cs="Open Sans"/>
          <w:color w:val="2B2B2B"/>
          <w:sz w:val="23"/>
          <w:szCs w:val="23"/>
        </w:rPr>
        <w:t>Remind students of tasks and encourage them to focus on or contribute to tasks, resources, and activities (monitoring)</w:t>
      </w:r>
    </w:p>
    <w:p w:rsidR="00C979B4" w:rsidRPr="00C979B4" w:rsidRDefault="00C979B4" w:rsidP="00C979B4">
      <w:pPr>
        <w:numPr>
          <w:ilvl w:val="0"/>
          <w:numId w:val="3"/>
        </w:numPr>
        <w:shd w:val="clear" w:color="auto" w:fill="FFFFFF"/>
        <w:spacing w:before="100" w:beforeAutospacing="1" w:after="100" w:afterAutospacing="1" w:line="240" w:lineRule="auto"/>
        <w:ind w:left="600"/>
        <w:rPr>
          <w:rFonts w:ascii="Open Sans" w:eastAsia="Times New Roman" w:hAnsi="Open Sans" w:cs="Open Sans"/>
          <w:color w:val="2B2B2B"/>
          <w:sz w:val="23"/>
          <w:szCs w:val="23"/>
        </w:rPr>
      </w:pPr>
      <w:r w:rsidRPr="00C979B4">
        <w:rPr>
          <w:rFonts w:ascii="Open Sans" w:eastAsia="Times New Roman" w:hAnsi="Open Sans" w:cs="Open Sans"/>
          <w:color w:val="2B2B2B"/>
          <w:sz w:val="23"/>
          <w:szCs w:val="23"/>
        </w:rPr>
        <w:t>Assist with tasks, processes, or products of learning by providing access to examples and expectations (modeling)</w:t>
      </w:r>
    </w:p>
    <w:p w:rsidR="00C979B4" w:rsidRPr="00C979B4" w:rsidRDefault="00C979B4" w:rsidP="00C979B4">
      <w:pPr>
        <w:numPr>
          <w:ilvl w:val="0"/>
          <w:numId w:val="3"/>
        </w:numPr>
        <w:shd w:val="clear" w:color="auto" w:fill="FFFFFF"/>
        <w:spacing w:before="100" w:beforeAutospacing="1" w:after="100" w:afterAutospacing="1" w:line="240" w:lineRule="auto"/>
        <w:ind w:left="600"/>
        <w:rPr>
          <w:rFonts w:ascii="Open Sans" w:eastAsia="Times New Roman" w:hAnsi="Open Sans" w:cs="Open Sans"/>
          <w:color w:val="2B2B2B"/>
          <w:sz w:val="23"/>
          <w:szCs w:val="23"/>
        </w:rPr>
      </w:pPr>
      <w:r w:rsidRPr="00C979B4">
        <w:rPr>
          <w:rFonts w:ascii="Open Sans" w:eastAsia="Times New Roman" w:hAnsi="Open Sans" w:cs="Open Sans"/>
          <w:color w:val="2B2B2B"/>
          <w:sz w:val="23"/>
          <w:szCs w:val="23"/>
        </w:rPr>
        <w:t>Manage the movement through learning phases or tasks within the course (course management and assessment)</w:t>
      </w:r>
    </w:p>
    <w:p w:rsidR="00C979B4" w:rsidRPr="00C979B4" w:rsidRDefault="00C979B4" w:rsidP="00C979B4">
      <w:pPr>
        <w:shd w:val="clear" w:color="auto" w:fill="FFFFFF"/>
        <w:spacing w:before="192" w:after="0" w:line="240" w:lineRule="auto"/>
        <w:rPr>
          <w:rFonts w:ascii="Open Sans" w:eastAsia="Times New Roman" w:hAnsi="Open Sans" w:cs="Open Sans"/>
          <w:color w:val="2B2B2B"/>
          <w:sz w:val="23"/>
          <w:szCs w:val="23"/>
        </w:rPr>
      </w:pPr>
      <w:r w:rsidRPr="00C979B4">
        <w:rPr>
          <w:rFonts w:ascii="Open Sans" w:eastAsia="Times New Roman" w:hAnsi="Open Sans" w:cs="Open Sans"/>
          <w:color w:val="2B2B2B"/>
          <w:sz w:val="23"/>
          <w:szCs w:val="23"/>
        </w:rPr>
        <w:t>Use your best judgement as it relates to the flow of your course, content and rigor as it relates to creating cognitive presence in your online and digital learning environment(s).</w:t>
      </w:r>
    </w:p>
    <w:p w:rsidR="00DD015A" w:rsidRDefault="00DD015A"/>
    <w:sectPr w:rsidR="00DD01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54C65"/>
    <w:multiLevelType w:val="multilevel"/>
    <w:tmpl w:val="05FCDD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4A2EA9"/>
    <w:multiLevelType w:val="multilevel"/>
    <w:tmpl w:val="A9E8B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4DF7061"/>
    <w:multiLevelType w:val="multilevel"/>
    <w:tmpl w:val="F53C8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9B4"/>
    <w:rsid w:val="00C979B4"/>
    <w:rsid w:val="00DD0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CD054"/>
  <w15:chartTrackingRefBased/>
  <w15:docId w15:val="{E60AE349-37D2-480D-A79B-76A9406EA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979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979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979B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79B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979B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979B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979B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79B4"/>
    <w:rPr>
      <w:i/>
      <w:iCs/>
    </w:rPr>
  </w:style>
  <w:style w:type="character" w:styleId="Strong">
    <w:name w:val="Strong"/>
    <w:basedOn w:val="DefaultParagraphFont"/>
    <w:uiPriority w:val="22"/>
    <w:qFormat/>
    <w:rsid w:val="00C979B4"/>
    <w:rPr>
      <w:b/>
      <w:bCs/>
    </w:rPr>
  </w:style>
  <w:style w:type="character" w:styleId="Hyperlink">
    <w:name w:val="Hyperlink"/>
    <w:basedOn w:val="DefaultParagraphFont"/>
    <w:uiPriority w:val="99"/>
    <w:unhideWhenUsed/>
    <w:rsid w:val="00C979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60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educause.edu/articles/2014/5/the-power-of-social-presence-for-learning" TargetMode="External"/><Relationship Id="rId3" Type="http://schemas.openxmlformats.org/officeDocument/2006/relationships/settings" Target="settings.xml"/><Relationship Id="rId7" Type="http://schemas.openxmlformats.org/officeDocument/2006/relationships/hyperlink" Target="https://en.wikipedia.org/wiki/Community_of_inquir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youtube.com/watch?v=Bp4BG4Me7TU" TargetMode="External"/><Relationship Id="rId10" Type="http://schemas.openxmlformats.org/officeDocument/2006/relationships/hyperlink" Target="https://sakai.unc.edu/access/content/group/b23ab065-0748-4187-8ed7-9745085e5ed1/paz.pdf" TargetMode="External"/><Relationship Id="rId4" Type="http://schemas.openxmlformats.org/officeDocument/2006/relationships/webSettings" Target="webSettings.xml"/><Relationship Id="rId9" Type="http://schemas.openxmlformats.org/officeDocument/2006/relationships/hyperlink" Target="https://www.facultyfocus.com/articles/online-education/creating-a-sense-of-instructor-presence-in-the-online-classro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1094</Words>
  <Characters>6239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Wolff, Paul Benjamin Causey</dc:creator>
  <cp:keywords/>
  <dc:description/>
  <cp:lastModifiedBy>Wolff, Paul Benjamin Causey</cp:lastModifiedBy>
  <cp:revision>1</cp:revision>
  <dcterms:created xsi:type="dcterms:W3CDTF">2020-06-29T18:30:00Z</dcterms:created>
  <dcterms:modified xsi:type="dcterms:W3CDTF">2020-06-29T18:35:00Z</dcterms:modified>
</cp:coreProperties>
</file>